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docx" ContentType="application/vnd.openxmlformats-officedocument.wordprocessingml.document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3BEDB" w14:textId="77777777" w:rsidR="00F81DF7" w:rsidRPr="00A11D36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noProof/>
          <w:sz w:val="32"/>
          <w:szCs w:val="32"/>
        </w:rPr>
      </w:pPr>
    </w:p>
    <w:p w14:paraId="32DDC1CF" w14:textId="1BF55A3F" w:rsidR="00F81DF7" w:rsidRPr="00504209" w:rsidRDefault="00580C06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b/>
        </w:rPr>
      </w:pPr>
      <w:r w:rsidRPr="00504209">
        <w:rPr>
          <w:b/>
          <w:noProof/>
          <w:color w:val="0000FF"/>
        </w:rPr>
        <w:drawing>
          <wp:inline distT="0" distB="0" distL="0" distR="0" wp14:anchorId="28133247" wp14:editId="2E5F6012">
            <wp:extent cx="1952625" cy="3048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60EB69" w14:textId="77777777" w:rsidR="00F81DF7" w:rsidRPr="00F81DF7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b/>
          <w:sz w:val="24"/>
        </w:rPr>
      </w:pPr>
      <w:r w:rsidRPr="00F81DF7">
        <w:rPr>
          <w:b/>
          <w:sz w:val="24"/>
        </w:rPr>
        <w:t xml:space="preserve">H&amp;D </w:t>
      </w:r>
      <w:proofErr w:type="spellStart"/>
      <w:r w:rsidRPr="00F81DF7">
        <w:rPr>
          <w:b/>
          <w:sz w:val="24"/>
        </w:rPr>
        <w:t>Engineering</w:t>
      </w:r>
      <w:proofErr w:type="spellEnd"/>
      <w:r w:rsidRPr="00F81DF7">
        <w:rPr>
          <w:b/>
          <w:sz w:val="24"/>
        </w:rPr>
        <w:t xml:space="preserve"> spol. s r. o.</w:t>
      </w:r>
    </w:p>
    <w:p w14:paraId="2133BA04" w14:textId="77777777" w:rsidR="00F81DF7" w:rsidRPr="00F81DF7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sz w:val="24"/>
        </w:rPr>
      </w:pPr>
      <w:r w:rsidRPr="00F81DF7">
        <w:rPr>
          <w:sz w:val="24"/>
        </w:rPr>
        <w:t>Michelská 792/2</w:t>
      </w:r>
    </w:p>
    <w:p w14:paraId="5873FF00" w14:textId="77777777" w:rsidR="00F81DF7" w:rsidRPr="00F81DF7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sz w:val="24"/>
        </w:rPr>
      </w:pPr>
      <w:r w:rsidRPr="00F81DF7">
        <w:rPr>
          <w:sz w:val="24"/>
        </w:rPr>
        <w:t xml:space="preserve">140 </w:t>
      </w:r>
      <w:proofErr w:type="gramStart"/>
      <w:r w:rsidRPr="00F81DF7">
        <w:rPr>
          <w:sz w:val="24"/>
        </w:rPr>
        <w:t>00  PRAHA</w:t>
      </w:r>
      <w:proofErr w:type="gramEnd"/>
      <w:r w:rsidRPr="00F81DF7">
        <w:rPr>
          <w:sz w:val="24"/>
        </w:rPr>
        <w:t xml:space="preserve"> 4</w:t>
      </w:r>
    </w:p>
    <w:p w14:paraId="750A792A" w14:textId="77777777" w:rsidR="00F81DF7" w:rsidRPr="00F81DF7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sz w:val="24"/>
        </w:rPr>
      </w:pPr>
      <w:proofErr w:type="gramStart"/>
      <w:r w:rsidRPr="00F81DF7">
        <w:rPr>
          <w:sz w:val="24"/>
        </w:rPr>
        <w:t>ČESKÁ  REPUBLIKA</w:t>
      </w:r>
      <w:proofErr w:type="gramEnd"/>
    </w:p>
    <w:p w14:paraId="2DD73C1E" w14:textId="77777777" w:rsidR="00F81DF7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cs="Arial"/>
          <w:sz w:val="16"/>
          <w:szCs w:val="16"/>
        </w:rPr>
      </w:pPr>
    </w:p>
    <w:p w14:paraId="352A081E" w14:textId="77777777" w:rsidR="00B34245" w:rsidRDefault="00B34245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cs="Arial"/>
          <w:sz w:val="16"/>
          <w:szCs w:val="16"/>
        </w:rPr>
      </w:pPr>
    </w:p>
    <w:p w14:paraId="288629BC" w14:textId="77777777" w:rsidR="00B34245" w:rsidRPr="00504209" w:rsidRDefault="00B34245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cs="Arial"/>
          <w:sz w:val="16"/>
          <w:szCs w:val="16"/>
        </w:rPr>
      </w:pPr>
    </w:p>
    <w:p w14:paraId="3DFBEC09" w14:textId="77777777" w:rsidR="00F81DF7" w:rsidRPr="00504209" w:rsidRDefault="00286A79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</w:pPr>
      <w:r>
        <w:object w:dxaOrig="2145" w:dyaOrig="780" w14:anchorId="037C85C5">
          <v:shape id="_x0000_i1034" type="#_x0000_t75" style="width:107.55pt;height:39.25pt" o:ole="">
            <v:imagedata r:id="rId10" o:title=""/>
          </v:shape>
          <o:OLEObject Type="Embed" ProgID="Word.Document.12" ShapeID="_x0000_i1034" DrawAspect="Content" ObjectID="_1725193531" r:id="rId11">
            <o:FieldCodes>\s</o:FieldCodes>
          </o:OLEObject>
        </w:object>
      </w:r>
    </w:p>
    <w:p w14:paraId="049AEDD7" w14:textId="77777777" w:rsidR="00F81DF7" w:rsidRPr="003D1919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b/>
          <w:color w:val="800000"/>
          <w:sz w:val="32"/>
          <w:szCs w:val="32"/>
        </w:rPr>
      </w:pPr>
      <w:r w:rsidRPr="003D1919">
        <w:rPr>
          <w:b/>
          <w:color w:val="800000"/>
          <w:sz w:val="32"/>
          <w:szCs w:val="32"/>
        </w:rPr>
        <w:t>C-</w:t>
      </w:r>
      <w:proofErr w:type="spellStart"/>
      <w:r w:rsidRPr="003D1919">
        <w:rPr>
          <w:b/>
          <w:color w:val="800000"/>
          <w:sz w:val="32"/>
          <w:szCs w:val="32"/>
        </w:rPr>
        <w:t>Energy</w:t>
      </w:r>
      <w:proofErr w:type="spellEnd"/>
      <w:r w:rsidRPr="003D1919">
        <w:rPr>
          <w:b/>
          <w:color w:val="800000"/>
          <w:sz w:val="32"/>
          <w:szCs w:val="32"/>
        </w:rPr>
        <w:t xml:space="preserve"> </w:t>
      </w:r>
      <w:r w:rsidR="00361E1B" w:rsidRPr="003D1919">
        <w:rPr>
          <w:b/>
          <w:color w:val="800000"/>
          <w:sz w:val="32"/>
          <w:szCs w:val="32"/>
        </w:rPr>
        <w:t>Planá</w:t>
      </w:r>
      <w:r w:rsidRPr="003D1919">
        <w:rPr>
          <w:b/>
          <w:color w:val="800000"/>
          <w:sz w:val="32"/>
          <w:szCs w:val="32"/>
        </w:rPr>
        <w:t xml:space="preserve"> s.r.o.</w:t>
      </w:r>
    </w:p>
    <w:p w14:paraId="46A2F90B" w14:textId="77777777" w:rsidR="00F81DF7" w:rsidRPr="003D1919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color w:val="800000"/>
          <w:sz w:val="32"/>
          <w:szCs w:val="32"/>
        </w:rPr>
      </w:pPr>
      <w:r w:rsidRPr="003D1919">
        <w:rPr>
          <w:color w:val="800000"/>
          <w:sz w:val="32"/>
          <w:szCs w:val="32"/>
        </w:rPr>
        <w:t>Průmyslová 748, Planá n. Lužnicí, 391 02</w:t>
      </w:r>
    </w:p>
    <w:p w14:paraId="7538EDB7" w14:textId="77777777" w:rsidR="00F81DF7" w:rsidRPr="00504209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color w:val="0000FF"/>
          <w:sz w:val="40"/>
          <w:szCs w:val="40"/>
        </w:rPr>
      </w:pPr>
    </w:p>
    <w:p w14:paraId="240473B4" w14:textId="77777777" w:rsidR="00F81DF7" w:rsidRPr="00504209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sz w:val="10"/>
          <w:szCs w:val="10"/>
        </w:rPr>
      </w:pPr>
    </w:p>
    <w:p w14:paraId="59D77B5C" w14:textId="77777777" w:rsidR="00286A79" w:rsidRDefault="00286A79" w:rsidP="00286A79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color w:val="0000FF"/>
          <w:sz w:val="44"/>
          <w:szCs w:val="44"/>
        </w:rPr>
      </w:pPr>
      <w:r>
        <w:rPr>
          <w:color w:val="0000FF"/>
          <w:sz w:val="44"/>
          <w:szCs w:val="44"/>
        </w:rPr>
        <w:t>Plynofikace Teplárny Tábor</w:t>
      </w:r>
    </w:p>
    <w:p w14:paraId="3AA45063" w14:textId="77777777" w:rsidR="003C47E9" w:rsidRDefault="003C47E9" w:rsidP="003C47E9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color w:val="0000FF"/>
          <w:sz w:val="44"/>
          <w:szCs w:val="44"/>
        </w:rPr>
      </w:pPr>
    </w:p>
    <w:p w14:paraId="4CACC93F" w14:textId="77777777" w:rsidR="00F81DF7" w:rsidRPr="00E5227B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 Black" w:hAnsi="Arial Black"/>
          <w:color w:val="0000FF"/>
          <w:sz w:val="28"/>
          <w:szCs w:val="28"/>
        </w:rPr>
      </w:pPr>
    </w:p>
    <w:p w14:paraId="1BB14337" w14:textId="77777777" w:rsidR="00D4233B" w:rsidRPr="00D4233B" w:rsidRDefault="00D4233B" w:rsidP="00D4233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 Black" w:hAnsi="Arial Black"/>
          <w:color w:val="0000FF"/>
          <w:sz w:val="32"/>
          <w:szCs w:val="32"/>
        </w:rPr>
      </w:pPr>
      <w:r w:rsidRPr="00D4233B">
        <w:rPr>
          <w:rFonts w:ascii="Arial Black" w:hAnsi="Arial Black"/>
          <w:color w:val="0000FF"/>
          <w:sz w:val="32"/>
          <w:szCs w:val="32"/>
        </w:rPr>
        <w:t>Část D</w:t>
      </w:r>
      <w:r w:rsidR="00BC0239">
        <w:rPr>
          <w:rFonts w:ascii="Arial Black" w:hAnsi="Arial Black"/>
          <w:color w:val="0000FF"/>
          <w:sz w:val="32"/>
          <w:szCs w:val="32"/>
        </w:rPr>
        <w:t>1</w:t>
      </w:r>
    </w:p>
    <w:p w14:paraId="7A6C59D6" w14:textId="77777777" w:rsidR="00D4233B" w:rsidRDefault="00D4233B" w:rsidP="00D4233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 Black" w:hAnsi="Arial Black"/>
          <w:color w:val="0000FF"/>
          <w:sz w:val="32"/>
          <w:szCs w:val="32"/>
        </w:rPr>
      </w:pPr>
      <w:r w:rsidRPr="00D4233B">
        <w:rPr>
          <w:rFonts w:ascii="Arial Black" w:hAnsi="Arial Black"/>
          <w:color w:val="0000FF"/>
          <w:sz w:val="32"/>
          <w:szCs w:val="32"/>
        </w:rPr>
        <w:t xml:space="preserve">Dokumentace </w:t>
      </w:r>
      <w:r w:rsidR="00995D5F">
        <w:rPr>
          <w:rFonts w:ascii="Arial Black" w:hAnsi="Arial Black"/>
          <w:color w:val="0000FF"/>
          <w:sz w:val="32"/>
          <w:szCs w:val="32"/>
        </w:rPr>
        <w:t>stavebního nebo inženýrského objektu (SO nebo IO)</w:t>
      </w:r>
    </w:p>
    <w:p w14:paraId="29BF642D" w14:textId="77777777" w:rsidR="00B13706" w:rsidRPr="003D1919" w:rsidRDefault="00B13706" w:rsidP="00D4233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 Black" w:hAnsi="Arial Black"/>
          <w:color w:val="0000FF"/>
          <w:szCs w:val="22"/>
        </w:rPr>
      </w:pPr>
    </w:p>
    <w:p w14:paraId="2E72C886" w14:textId="77777777" w:rsidR="00B8659A" w:rsidRPr="008B687C" w:rsidRDefault="00B8659A" w:rsidP="00B8659A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 Black" w:hAnsi="Arial Black"/>
          <w:color w:val="0000FF"/>
          <w:sz w:val="28"/>
          <w:szCs w:val="28"/>
        </w:rPr>
      </w:pPr>
      <w:r w:rsidRPr="008B687C">
        <w:rPr>
          <w:rFonts w:ascii="Arial Black" w:hAnsi="Arial Black"/>
          <w:color w:val="0000FF"/>
          <w:sz w:val="36"/>
          <w:szCs w:val="36"/>
        </w:rPr>
        <w:t>D1.</w:t>
      </w:r>
      <w:r w:rsidR="00026774">
        <w:rPr>
          <w:rFonts w:ascii="Arial Black" w:hAnsi="Arial Black"/>
          <w:color w:val="0000FF"/>
          <w:sz w:val="36"/>
          <w:szCs w:val="36"/>
        </w:rPr>
        <w:t>11-I</w:t>
      </w:r>
      <w:r w:rsidRPr="008B687C">
        <w:rPr>
          <w:rFonts w:ascii="Arial Black" w:hAnsi="Arial Black"/>
          <w:color w:val="0000FF"/>
          <w:sz w:val="36"/>
          <w:szCs w:val="36"/>
        </w:rPr>
        <w:t xml:space="preserve">O </w:t>
      </w:r>
      <w:proofErr w:type="gramStart"/>
      <w:r w:rsidRPr="008B687C">
        <w:rPr>
          <w:rFonts w:ascii="Arial Black" w:hAnsi="Arial Black"/>
          <w:color w:val="0000FF"/>
          <w:sz w:val="36"/>
          <w:szCs w:val="36"/>
        </w:rPr>
        <w:t>0</w:t>
      </w:r>
      <w:r w:rsidR="00026774">
        <w:rPr>
          <w:rFonts w:ascii="Arial Black" w:hAnsi="Arial Black"/>
          <w:color w:val="0000FF"/>
          <w:sz w:val="36"/>
          <w:szCs w:val="36"/>
        </w:rPr>
        <w:t>5</w:t>
      </w:r>
      <w:r w:rsidRPr="008B687C">
        <w:rPr>
          <w:rFonts w:ascii="Arial Black" w:hAnsi="Arial Black"/>
          <w:color w:val="0000FF"/>
          <w:sz w:val="36"/>
          <w:szCs w:val="36"/>
        </w:rPr>
        <w:t>-</w:t>
      </w:r>
      <w:r w:rsidR="00026774">
        <w:rPr>
          <w:rFonts w:ascii="Arial Black" w:hAnsi="Arial Black"/>
          <w:color w:val="0000FF"/>
          <w:sz w:val="36"/>
          <w:szCs w:val="36"/>
        </w:rPr>
        <w:t>Oplocení</w:t>
      </w:r>
      <w:proofErr w:type="gramEnd"/>
      <w:r w:rsidR="00026774">
        <w:rPr>
          <w:rFonts w:ascii="Arial Black" w:hAnsi="Arial Black"/>
          <w:color w:val="0000FF"/>
          <w:sz w:val="36"/>
          <w:szCs w:val="36"/>
        </w:rPr>
        <w:t xml:space="preserve"> a zabezpečení</w:t>
      </w:r>
      <w:r w:rsidR="00026774" w:rsidRPr="008B687C">
        <w:rPr>
          <w:rFonts w:ascii="Arial Black" w:hAnsi="Arial Black"/>
          <w:color w:val="0000FF"/>
          <w:sz w:val="36"/>
          <w:szCs w:val="36"/>
        </w:rPr>
        <w:t xml:space="preserve"> </w:t>
      </w:r>
    </w:p>
    <w:p w14:paraId="04837CAC" w14:textId="77777777" w:rsidR="00B2116F" w:rsidRPr="00B2116F" w:rsidRDefault="00B2116F" w:rsidP="00D4233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 Black" w:hAnsi="Arial Black"/>
          <w:color w:val="0000FF"/>
          <w:sz w:val="28"/>
          <w:szCs w:val="28"/>
        </w:rPr>
      </w:pPr>
    </w:p>
    <w:p w14:paraId="43528A9B" w14:textId="77777777" w:rsidR="00BC0239" w:rsidRDefault="00BC0239" w:rsidP="00D4233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 Black" w:hAnsi="Arial Black"/>
          <w:color w:val="0000FF"/>
          <w:sz w:val="32"/>
          <w:szCs w:val="32"/>
        </w:rPr>
      </w:pPr>
      <w:r w:rsidRPr="00995D5F">
        <w:rPr>
          <w:rFonts w:ascii="Arial Black" w:hAnsi="Arial Black"/>
          <w:color w:val="0000FF"/>
          <w:sz w:val="32"/>
          <w:szCs w:val="32"/>
        </w:rPr>
        <w:t>D1.</w:t>
      </w:r>
      <w:r w:rsidR="00026774">
        <w:rPr>
          <w:rFonts w:ascii="Arial Black" w:hAnsi="Arial Black"/>
          <w:color w:val="0000FF"/>
          <w:sz w:val="32"/>
          <w:szCs w:val="32"/>
        </w:rPr>
        <w:t>11</w:t>
      </w:r>
      <w:r w:rsidRPr="00995D5F">
        <w:rPr>
          <w:rFonts w:ascii="Arial Black" w:hAnsi="Arial Black"/>
          <w:color w:val="0000FF"/>
          <w:sz w:val="32"/>
          <w:szCs w:val="32"/>
        </w:rPr>
        <w:t>.</w:t>
      </w:r>
      <w:r w:rsidR="00152DCA">
        <w:rPr>
          <w:rFonts w:ascii="Arial Black" w:hAnsi="Arial Black"/>
          <w:color w:val="0000FF"/>
          <w:sz w:val="32"/>
          <w:szCs w:val="32"/>
        </w:rPr>
        <w:t>3</w:t>
      </w:r>
      <w:r w:rsidRPr="00995D5F">
        <w:rPr>
          <w:rFonts w:ascii="Arial Black" w:hAnsi="Arial Black"/>
          <w:color w:val="0000FF"/>
          <w:sz w:val="32"/>
          <w:szCs w:val="32"/>
        </w:rPr>
        <w:t xml:space="preserve"> </w:t>
      </w:r>
      <w:r w:rsidR="00995D5F" w:rsidRPr="00995D5F">
        <w:rPr>
          <w:rFonts w:ascii="Arial Black" w:hAnsi="Arial Black"/>
          <w:color w:val="0000FF"/>
          <w:sz w:val="32"/>
          <w:szCs w:val="32"/>
        </w:rPr>
        <w:t>–</w:t>
      </w:r>
      <w:r w:rsidRPr="00995D5F">
        <w:rPr>
          <w:rFonts w:ascii="Arial Black" w:hAnsi="Arial Black"/>
          <w:color w:val="0000FF"/>
          <w:sz w:val="32"/>
          <w:szCs w:val="32"/>
        </w:rPr>
        <w:t xml:space="preserve"> </w:t>
      </w:r>
      <w:r w:rsidR="00152DCA">
        <w:rPr>
          <w:rFonts w:ascii="Arial Black" w:hAnsi="Arial Black"/>
          <w:color w:val="0000FF"/>
          <w:sz w:val="32"/>
          <w:szCs w:val="32"/>
        </w:rPr>
        <w:t>Požárně bezpečnostní ř</w:t>
      </w:r>
      <w:r w:rsidR="00995D5F" w:rsidRPr="00995D5F">
        <w:rPr>
          <w:rFonts w:ascii="Arial Black" w:hAnsi="Arial Black"/>
          <w:color w:val="0000FF"/>
          <w:sz w:val="32"/>
          <w:szCs w:val="32"/>
        </w:rPr>
        <w:t>ešení</w:t>
      </w:r>
    </w:p>
    <w:p w14:paraId="509C3805" w14:textId="77777777" w:rsidR="00B34D22" w:rsidRPr="00995D5F" w:rsidRDefault="00B34D22" w:rsidP="00D4233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 Black" w:hAnsi="Arial Black"/>
          <w:color w:val="0000FF"/>
          <w:sz w:val="32"/>
          <w:szCs w:val="32"/>
        </w:rPr>
      </w:pPr>
    </w:p>
    <w:p w14:paraId="141DFE3F" w14:textId="77777777" w:rsidR="00E5227B" w:rsidRPr="00E5227B" w:rsidRDefault="00026774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 Black" w:hAnsi="Arial Black"/>
          <w:color w:val="0000FF"/>
          <w:sz w:val="40"/>
          <w:szCs w:val="40"/>
        </w:rPr>
      </w:pPr>
      <w:r w:rsidRPr="00995D5F">
        <w:rPr>
          <w:rFonts w:ascii="Arial Black" w:hAnsi="Arial Black"/>
          <w:color w:val="0000FF"/>
          <w:sz w:val="32"/>
          <w:szCs w:val="32"/>
        </w:rPr>
        <w:t>D1.</w:t>
      </w:r>
      <w:r>
        <w:rPr>
          <w:rFonts w:ascii="Arial Black" w:hAnsi="Arial Black"/>
          <w:color w:val="0000FF"/>
          <w:sz w:val="32"/>
          <w:szCs w:val="32"/>
        </w:rPr>
        <w:t>11</w:t>
      </w:r>
      <w:r w:rsidRPr="00995D5F">
        <w:rPr>
          <w:rFonts w:ascii="Arial Black" w:hAnsi="Arial Black"/>
          <w:color w:val="0000FF"/>
          <w:sz w:val="32"/>
          <w:szCs w:val="32"/>
        </w:rPr>
        <w:t>.</w:t>
      </w:r>
      <w:r>
        <w:rPr>
          <w:rFonts w:ascii="Arial Black" w:hAnsi="Arial Black"/>
          <w:color w:val="0000FF"/>
          <w:sz w:val="32"/>
          <w:szCs w:val="32"/>
        </w:rPr>
        <w:t>3</w:t>
      </w:r>
      <w:r w:rsidRPr="00995D5F">
        <w:rPr>
          <w:rFonts w:ascii="Arial Black" w:hAnsi="Arial Black"/>
          <w:color w:val="0000FF"/>
          <w:sz w:val="32"/>
          <w:szCs w:val="32"/>
        </w:rPr>
        <w:t xml:space="preserve"> </w:t>
      </w:r>
      <w:r>
        <w:rPr>
          <w:rFonts w:ascii="Arial Black" w:hAnsi="Arial Black"/>
          <w:color w:val="0000FF"/>
          <w:sz w:val="32"/>
          <w:szCs w:val="32"/>
        </w:rPr>
        <w:t>a.</w:t>
      </w:r>
      <w:proofErr w:type="gramStart"/>
      <w:r>
        <w:rPr>
          <w:rFonts w:ascii="Arial Black" w:hAnsi="Arial Black"/>
          <w:color w:val="0000FF"/>
          <w:sz w:val="32"/>
          <w:szCs w:val="32"/>
        </w:rPr>
        <w:t>1-</w:t>
      </w:r>
      <w:r w:rsidR="00E5227B">
        <w:rPr>
          <w:rFonts w:ascii="Arial Black" w:hAnsi="Arial Black"/>
          <w:color w:val="0000FF"/>
          <w:sz w:val="40"/>
          <w:szCs w:val="40"/>
        </w:rPr>
        <w:t>Technická</w:t>
      </w:r>
      <w:proofErr w:type="gramEnd"/>
      <w:r w:rsidR="00E5227B">
        <w:rPr>
          <w:rFonts w:ascii="Arial Black" w:hAnsi="Arial Black"/>
          <w:color w:val="0000FF"/>
          <w:sz w:val="40"/>
          <w:szCs w:val="40"/>
        </w:rPr>
        <w:t xml:space="preserve"> zpráva</w:t>
      </w:r>
    </w:p>
    <w:p w14:paraId="5DAF75FA" w14:textId="77777777" w:rsidR="00B34D22" w:rsidRPr="00D4233B" w:rsidRDefault="00B34D22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sz w:val="32"/>
          <w:szCs w:val="32"/>
        </w:rPr>
      </w:pPr>
    </w:p>
    <w:p w14:paraId="2F4DCF6A" w14:textId="77777777" w:rsidR="00F81DF7" w:rsidRPr="003D1919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b/>
          <w:smallCaps/>
          <w:sz w:val="24"/>
        </w:rPr>
      </w:pPr>
      <w:r w:rsidRPr="003D1919">
        <w:rPr>
          <w:b/>
          <w:smallCaps/>
          <w:sz w:val="24"/>
        </w:rPr>
        <w:t xml:space="preserve">Dokumentace pro vydání společného povolení </w:t>
      </w:r>
    </w:p>
    <w:p w14:paraId="571AD5F2" w14:textId="77777777" w:rsidR="00F81DF7" w:rsidRPr="003D1919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b/>
          <w:smallCaps/>
          <w:sz w:val="24"/>
        </w:rPr>
      </w:pPr>
      <w:r w:rsidRPr="003D1919">
        <w:rPr>
          <w:b/>
          <w:smallCaps/>
          <w:sz w:val="24"/>
        </w:rPr>
        <w:t>(územní rozhodnutí: dur a stavební povolení:.</w:t>
      </w:r>
      <w:proofErr w:type="spellStart"/>
      <w:r w:rsidRPr="003D1919">
        <w:rPr>
          <w:b/>
          <w:smallCaps/>
          <w:sz w:val="24"/>
        </w:rPr>
        <w:t>dsp</w:t>
      </w:r>
      <w:proofErr w:type="spellEnd"/>
      <w:r w:rsidRPr="003D1919">
        <w:rPr>
          <w:b/>
          <w:smallCaps/>
          <w:sz w:val="24"/>
        </w:rPr>
        <w:t>)</w:t>
      </w:r>
    </w:p>
    <w:p w14:paraId="3B8E86D9" w14:textId="77777777" w:rsidR="00F81DF7" w:rsidRPr="003D1919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sz w:val="24"/>
        </w:rPr>
      </w:pPr>
    </w:p>
    <w:p w14:paraId="65D7F5D1" w14:textId="77777777" w:rsidR="00F81DF7" w:rsidRPr="00504209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</w:pPr>
    </w:p>
    <w:p w14:paraId="71601578" w14:textId="77777777" w:rsidR="00706C2C" w:rsidRPr="008B687C" w:rsidRDefault="00706C2C" w:rsidP="00706C2C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rPr>
          <w:i/>
          <w:sz w:val="24"/>
        </w:rPr>
      </w:pPr>
      <w:r w:rsidRPr="008B687C">
        <w:rPr>
          <w:i/>
          <w:sz w:val="24"/>
        </w:rPr>
        <w:t>PRAHA,</w:t>
      </w:r>
      <w:r>
        <w:rPr>
          <w:i/>
          <w:sz w:val="24"/>
        </w:rPr>
        <w:t xml:space="preserve"> zá</w:t>
      </w:r>
      <w:r w:rsidRPr="008B687C">
        <w:rPr>
          <w:i/>
          <w:sz w:val="24"/>
        </w:rPr>
        <w:t>ří 202</w:t>
      </w:r>
      <w:r>
        <w:rPr>
          <w:i/>
          <w:sz w:val="24"/>
        </w:rPr>
        <w:t>2</w:t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  <w:t>SADA Č.</w:t>
      </w:r>
    </w:p>
    <w:p w14:paraId="0E248CCD" w14:textId="77777777" w:rsidR="00706C2C" w:rsidRPr="008B687C" w:rsidRDefault="00706C2C" w:rsidP="00706C2C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rPr>
          <w:i/>
          <w:sz w:val="24"/>
        </w:rPr>
      </w:pPr>
      <w:r w:rsidRPr="008B687C">
        <w:rPr>
          <w:i/>
          <w:sz w:val="24"/>
        </w:rPr>
        <w:t xml:space="preserve">č. </w:t>
      </w:r>
      <w:proofErr w:type="spellStart"/>
      <w:r w:rsidRPr="008B687C">
        <w:rPr>
          <w:i/>
          <w:sz w:val="24"/>
        </w:rPr>
        <w:t>zak</w:t>
      </w:r>
      <w:proofErr w:type="spellEnd"/>
      <w:r w:rsidRPr="008B687C">
        <w:rPr>
          <w:i/>
          <w:sz w:val="24"/>
        </w:rPr>
        <w:t>.:</w:t>
      </w:r>
      <w:r>
        <w:rPr>
          <w:i/>
          <w:sz w:val="24"/>
        </w:rPr>
        <w:t xml:space="preserve"> </w:t>
      </w:r>
      <w:r>
        <w:rPr>
          <w:b/>
          <w:i/>
          <w:sz w:val="24"/>
        </w:rPr>
        <w:t>EE03</w:t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  <w:t>č. přílohy: a.1</w:t>
      </w:r>
      <w:r w:rsidRPr="008B687C">
        <w:rPr>
          <w:i/>
          <w:sz w:val="24"/>
        </w:rPr>
        <w:tab/>
      </w:r>
    </w:p>
    <w:p w14:paraId="31244D1E" w14:textId="0009C44A" w:rsidR="00F81DF7" w:rsidRDefault="00E5227B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rPr>
          <w:i/>
          <w:sz w:val="24"/>
        </w:rPr>
      </w:pPr>
      <w:r w:rsidRPr="00504209">
        <w:rPr>
          <w:i/>
          <w:sz w:val="24"/>
        </w:rPr>
        <w:t>a.č.:</w:t>
      </w:r>
      <w:r w:rsidR="00706C2C">
        <w:rPr>
          <w:i/>
          <w:sz w:val="24"/>
        </w:rPr>
        <w:t>EE03</w:t>
      </w:r>
      <w:r w:rsidR="00BC0239">
        <w:rPr>
          <w:i/>
          <w:sz w:val="24"/>
        </w:rPr>
        <w:t>U</w:t>
      </w:r>
      <w:r w:rsidR="00026774">
        <w:rPr>
          <w:i/>
          <w:sz w:val="24"/>
        </w:rPr>
        <w:t>ZJ</w:t>
      </w:r>
      <w:r w:rsidR="00CC30DD">
        <w:rPr>
          <w:i/>
          <w:sz w:val="24"/>
        </w:rPr>
        <w:t>O</w:t>
      </w:r>
      <w:r w:rsidR="00C1475F" w:rsidRPr="00B8659A">
        <w:rPr>
          <w:i/>
          <w:sz w:val="24"/>
        </w:rPr>
        <w:t>3</w:t>
      </w:r>
      <w:r w:rsidR="00995D5F" w:rsidRPr="00B8659A">
        <w:rPr>
          <w:i/>
          <w:sz w:val="24"/>
        </w:rPr>
        <w:t>0</w:t>
      </w:r>
      <w:r w:rsidRPr="00B8659A">
        <w:rPr>
          <w:i/>
          <w:sz w:val="24"/>
        </w:rPr>
        <w:t>A</w:t>
      </w:r>
      <w:r w:rsidR="00757E06">
        <w:rPr>
          <w:i/>
          <w:sz w:val="24"/>
        </w:rPr>
        <w:t>3</w:t>
      </w:r>
      <w:r w:rsidRPr="00B8659A">
        <w:rPr>
          <w:i/>
          <w:sz w:val="24"/>
        </w:rPr>
        <w:t>01</w:t>
      </w:r>
      <w:r w:rsidRPr="00504209">
        <w:rPr>
          <w:i/>
          <w:sz w:val="24"/>
        </w:rPr>
        <w:tab/>
      </w:r>
      <w:r w:rsidR="008B5B1F">
        <w:rPr>
          <w:i/>
          <w:sz w:val="24"/>
        </w:rPr>
        <w:tab/>
      </w:r>
      <w:r w:rsidR="008B5B1F">
        <w:rPr>
          <w:i/>
          <w:sz w:val="24"/>
        </w:rPr>
        <w:tab/>
      </w:r>
      <w:r w:rsidR="008B5B1F">
        <w:rPr>
          <w:i/>
          <w:sz w:val="24"/>
        </w:rPr>
        <w:tab/>
      </w:r>
      <w:r w:rsidR="008B5B1F">
        <w:rPr>
          <w:i/>
          <w:sz w:val="24"/>
        </w:rPr>
        <w:tab/>
      </w:r>
      <w:r w:rsidR="008B5B1F">
        <w:rPr>
          <w:i/>
          <w:sz w:val="24"/>
        </w:rPr>
        <w:tab/>
      </w:r>
      <w:r w:rsidR="008B5B1F">
        <w:rPr>
          <w:i/>
          <w:sz w:val="24"/>
        </w:rPr>
        <w:tab/>
      </w:r>
      <w:r w:rsidR="008B5B1F">
        <w:rPr>
          <w:i/>
          <w:sz w:val="24"/>
        </w:rPr>
        <w:tab/>
      </w:r>
      <w:r w:rsidR="008B5B1F">
        <w:rPr>
          <w:i/>
          <w:sz w:val="24"/>
        </w:rPr>
        <w:tab/>
      </w:r>
      <w:r w:rsidR="008B5B1F">
        <w:rPr>
          <w:i/>
          <w:sz w:val="24"/>
        </w:rPr>
        <w:tab/>
      </w:r>
      <w:r w:rsidR="008B5B1F">
        <w:rPr>
          <w:i/>
          <w:sz w:val="24"/>
        </w:rPr>
        <w:tab/>
      </w:r>
      <w:r w:rsidR="008B5B1F">
        <w:rPr>
          <w:i/>
          <w:sz w:val="24"/>
        </w:rPr>
        <w:tab/>
      </w:r>
      <w:r w:rsidR="008B5B1F">
        <w:rPr>
          <w:i/>
          <w:sz w:val="24"/>
        </w:rPr>
        <w:tab/>
      </w:r>
      <w:r w:rsidR="008B5B1F">
        <w:rPr>
          <w:i/>
          <w:sz w:val="24"/>
        </w:rPr>
        <w:tab/>
      </w:r>
      <w:r w:rsidR="008B5B1F">
        <w:rPr>
          <w:i/>
          <w:sz w:val="24"/>
        </w:rPr>
        <w:tab/>
      </w:r>
      <w:r w:rsidR="008B5B1F">
        <w:rPr>
          <w:i/>
          <w:sz w:val="24"/>
        </w:rPr>
        <w:tab/>
      </w:r>
      <w:r w:rsidR="00CC30DD">
        <w:rPr>
          <w:i/>
          <w:sz w:val="24"/>
        </w:rPr>
        <w:tab/>
      </w:r>
      <w:r w:rsidR="00F81DF7" w:rsidRPr="00A1554C">
        <w:rPr>
          <w:i/>
          <w:sz w:val="24"/>
        </w:rPr>
        <w:t xml:space="preserve">revize: </w:t>
      </w:r>
      <w:r w:rsidR="008413A8">
        <w:rPr>
          <w:i/>
          <w:sz w:val="24"/>
        </w:rPr>
        <w:t>0</w:t>
      </w:r>
    </w:p>
    <w:p w14:paraId="58AF4393" w14:textId="77777777" w:rsidR="00F81DF7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rPr>
          <w:i/>
          <w:sz w:val="24"/>
        </w:rPr>
      </w:pPr>
    </w:p>
    <w:p w14:paraId="56C049C6" w14:textId="77777777" w:rsidR="003D1919" w:rsidRDefault="003D1919" w:rsidP="003D1919">
      <w:pPr>
        <w:rPr>
          <w:rFonts w:cs="Arial"/>
          <w:b/>
          <w:szCs w:val="22"/>
        </w:rPr>
      </w:pPr>
    </w:p>
    <w:p w14:paraId="29DB15EF" w14:textId="77777777" w:rsidR="003D1919" w:rsidRDefault="003D1919" w:rsidP="003D1919">
      <w:pPr>
        <w:rPr>
          <w:rFonts w:cs="Arial"/>
          <w:b/>
          <w:szCs w:val="22"/>
        </w:rPr>
      </w:pPr>
    </w:p>
    <w:p w14:paraId="54E545F8" w14:textId="77777777" w:rsidR="006253C4" w:rsidRDefault="006253C4" w:rsidP="006253C4">
      <w:pPr>
        <w:tabs>
          <w:tab w:val="left" w:pos="1256"/>
        </w:tabs>
        <w:rPr>
          <w:rFonts w:cs="Arial"/>
          <w:b/>
          <w:szCs w:val="22"/>
        </w:rPr>
      </w:pPr>
    </w:p>
    <w:p w14:paraId="7ABA1441" w14:textId="77777777" w:rsidR="006253C4" w:rsidRDefault="006253C4" w:rsidP="006253C4">
      <w:pPr>
        <w:tabs>
          <w:tab w:val="left" w:pos="1256"/>
        </w:tabs>
        <w:rPr>
          <w:rFonts w:cs="Arial"/>
          <w:b/>
          <w:szCs w:val="22"/>
        </w:rPr>
      </w:pPr>
    </w:p>
    <w:p w14:paraId="4FA807A9" w14:textId="77777777" w:rsidR="006253C4" w:rsidRDefault="006253C4" w:rsidP="006253C4">
      <w:pPr>
        <w:tabs>
          <w:tab w:val="left" w:pos="2250"/>
        </w:tabs>
        <w:rPr>
          <w:b/>
          <w:sz w:val="28"/>
          <w:szCs w:val="28"/>
        </w:rPr>
      </w:pPr>
    </w:p>
    <w:p w14:paraId="7C3AB695" w14:textId="77777777" w:rsidR="006253C4" w:rsidRDefault="006253C4" w:rsidP="006253C4">
      <w:pPr>
        <w:tabs>
          <w:tab w:val="left" w:pos="2250"/>
        </w:tabs>
        <w:rPr>
          <w:b/>
        </w:rPr>
      </w:pPr>
      <w:r w:rsidRPr="002E53E4">
        <w:rPr>
          <w:b/>
        </w:rPr>
        <w:t xml:space="preserve">OBSAH: </w:t>
      </w:r>
      <w:r>
        <w:rPr>
          <w:b/>
        </w:rPr>
        <w:tab/>
      </w:r>
    </w:p>
    <w:p w14:paraId="737B6A50" w14:textId="77777777" w:rsidR="006253C4" w:rsidRPr="002E53E4" w:rsidRDefault="006253C4" w:rsidP="006253C4">
      <w:pPr>
        <w:rPr>
          <w:b/>
        </w:rPr>
      </w:pPr>
    </w:p>
    <w:p w14:paraId="73C96F68" w14:textId="3D09E769" w:rsidR="00A03940" w:rsidRDefault="006253C4">
      <w:pPr>
        <w:pStyle w:val="Obsah1"/>
        <w:tabs>
          <w:tab w:val="left" w:pos="440"/>
          <w:tab w:val="right" w:pos="9345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rFonts w:cs="Arial"/>
          <w:b/>
        </w:rPr>
        <w:fldChar w:fldCharType="begin"/>
      </w:r>
      <w:r>
        <w:rPr>
          <w:rFonts w:cs="Arial"/>
          <w:b/>
        </w:rPr>
        <w:instrText xml:space="preserve"> TOC \o "1-3" \h \z \u </w:instrText>
      </w:r>
      <w:r>
        <w:rPr>
          <w:rFonts w:cs="Arial"/>
          <w:b/>
        </w:rPr>
        <w:fldChar w:fldCharType="separate"/>
      </w:r>
      <w:hyperlink w:anchor="_Toc114580784" w:history="1">
        <w:r w:rsidR="00A03940" w:rsidRPr="00EE5A56">
          <w:rPr>
            <w:rStyle w:val="Hypertextovodkaz"/>
            <w:noProof/>
          </w:rPr>
          <w:t>1.</w:t>
        </w:r>
        <w:r w:rsidR="00A03940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A03940" w:rsidRPr="00EE5A56">
          <w:rPr>
            <w:rStyle w:val="Hypertextovodkaz"/>
            <w:noProof/>
          </w:rPr>
          <w:t>Výchozí parametry a zadávací údaje</w:t>
        </w:r>
        <w:r w:rsidR="00A03940">
          <w:rPr>
            <w:noProof/>
            <w:webHidden/>
          </w:rPr>
          <w:tab/>
        </w:r>
        <w:r w:rsidR="00A03940">
          <w:rPr>
            <w:noProof/>
            <w:webHidden/>
          </w:rPr>
          <w:fldChar w:fldCharType="begin"/>
        </w:r>
        <w:r w:rsidR="00A03940">
          <w:rPr>
            <w:noProof/>
            <w:webHidden/>
          </w:rPr>
          <w:instrText xml:space="preserve"> PAGEREF _Toc114580784 \h </w:instrText>
        </w:r>
        <w:r w:rsidR="00A03940">
          <w:rPr>
            <w:noProof/>
            <w:webHidden/>
          </w:rPr>
        </w:r>
        <w:r w:rsidR="00A03940">
          <w:rPr>
            <w:noProof/>
            <w:webHidden/>
          </w:rPr>
          <w:fldChar w:fldCharType="separate"/>
        </w:r>
        <w:r w:rsidR="00A03940">
          <w:rPr>
            <w:noProof/>
            <w:webHidden/>
          </w:rPr>
          <w:t>3</w:t>
        </w:r>
        <w:r w:rsidR="00A03940">
          <w:rPr>
            <w:noProof/>
            <w:webHidden/>
          </w:rPr>
          <w:fldChar w:fldCharType="end"/>
        </w:r>
      </w:hyperlink>
    </w:p>
    <w:p w14:paraId="11C3F01B" w14:textId="4BFB715C" w:rsidR="00A03940" w:rsidRDefault="00A03940">
      <w:pPr>
        <w:pStyle w:val="Obsah1"/>
        <w:tabs>
          <w:tab w:val="left" w:pos="440"/>
          <w:tab w:val="right" w:pos="9345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4580785" w:history="1">
        <w:r w:rsidRPr="00EE5A56">
          <w:rPr>
            <w:rStyle w:val="Hypertextovodkaz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EE5A56">
          <w:rPr>
            <w:rStyle w:val="Hypertextovodkaz"/>
            <w:noProof/>
          </w:rPr>
          <w:t>Použité podklady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_Toc114580785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4DEF116" w14:textId="20F9B390" w:rsidR="00A03940" w:rsidRDefault="00A03940">
      <w:pPr>
        <w:pStyle w:val="Obsah1"/>
        <w:tabs>
          <w:tab w:val="left" w:pos="440"/>
          <w:tab w:val="right" w:pos="9345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4580786" w:history="1">
        <w:r w:rsidRPr="00EE5A56">
          <w:rPr>
            <w:rStyle w:val="Hypertextovodkaz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EE5A56">
          <w:rPr>
            <w:rStyle w:val="Hypertextovodkaz"/>
            <w:noProof/>
          </w:rPr>
          <w:t>Popis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_Toc114580786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7D39217" w14:textId="175BB043" w:rsidR="00A03940" w:rsidRDefault="00A03940">
      <w:pPr>
        <w:pStyle w:val="Obsah1"/>
        <w:tabs>
          <w:tab w:val="left" w:pos="440"/>
          <w:tab w:val="right" w:pos="9345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4580787" w:history="1">
        <w:r w:rsidRPr="00EE5A56">
          <w:rPr>
            <w:rStyle w:val="Hypertextovodkaz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EE5A56">
          <w:rPr>
            <w:rStyle w:val="Hypertextovodkaz"/>
            <w:noProof/>
          </w:rPr>
          <w:t>Rozdělení na požární úseky – Požární riziko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_Toc114580787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A983F91" w14:textId="6B8DD7BE" w:rsidR="00A03940" w:rsidRDefault="00A03940">
      <w:pPr>
        <w:pStyle w:val="Obsah1"/>
        <w:tabs>
          <w:tab w:val="left" w:pos="440"/>
          <w:tab w:val="right" w:pos="9345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4580788" w:history="1">
        <w:r w:rsidRPr="00EE5A56">
          <w:rPr>
            <w:rStyle w:val="Hypertextovodkaz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EE5A56">
          <w:rPr>
            <w:rStyle w:val="Hypertextovodkaz"/>
            <w:noProof/>
          </w:rPr>
          <w:t>Stavební konstrukce a jejich požární odolnost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_Toc114580788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DCB74E5" w14:textId="7B01409F" w:rsidR="00A03940" w:rsidRDefault="00A03940">
      <w:pPr>
        <w:pStyle w:val="Obsah1"/>
        <w:tabs>
          <w:tab w:val="left" w:pos="440"/>
          <w:tab w:val="right" w:pos="9345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4580789" w:history="1">
        <w:r w:rsidRPr="00EE5A56">
          <w:rPr>
            <w:rStyle w:val="Hypertextovodkaz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EE5A56">
          <w:rPr>
            <w:rStyle w:val="Hypertextovodkaz"/>
            <w:noProof/>
          </w:rPr>
          <w:t>Únikové cesty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_Toc114580789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1503926" w14:textId="122E30E8" w:rsidR="00A03940" w:rsidRDefault="00A03940">
      <w:pPr>
        <w:pStyle w:val="Obsah1"/>
        <w:tabs>
          <w:tab w:val="left" w:pos="440"/>
          <w:tab w:val="right" w:pos="9345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4580790" w:history="1">
        <w:r w:rsidRPr="00EE5A56">
          <w:rPr>
            <w:rStyle w:val="Hypertextovodkaz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EE5A56">
          <w:rPr>
            <w:rStyle w:val="Hypertextovodkaz"/>
            <w:noProof/>
          </w:rPr>
          <w:t>Odstupové vzdálenosti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_Toc114580790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DAD5D58" w14:textId="6F1A7A21" w:rsidR="00A03940" w:rsidRDefault="00A03940">
      <w:pPr>
        <w:pStyle w:val="Obsah1"/>
        <w:tabs>
          <w:tab w:val="left" w:pos="440"/>
          <w:tab w:val="right" w:pos="9345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4580791" w:history="1">
        <w:r w:rsidRPr="00EE5A56">
          <w:rPr>
            <w:rStyle w:val="Hypertextovodkaz"/>
            <w:noProof/>
          </w:rPr>
          <w:t>8.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EE5A56">
          <w:rPr>
            <w:rStyle w:val="Hypertextovodkaz"/>
            <w:noProof/>
          </w:rPr>
          <w:t>Přístupové komunikace a zásahové cesty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_Toc114580791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EE2BA3B" w14:textId="58B78F40" w:rsidR="00A03940" w:rsidRDefault="00A03940">
      <w:pPr>
        <w:pStyle w:val="Obsah1"/>
        <w:tabs>
          <w:tab w:val="left" w:pos="440"/>
          <w:tab w:val="right" w:pos="9345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4580792" w:history="1">
        <w:r w:rsidRPr="00EE5A56">
          <w:rPr>
            <w:rStyle w:val="Hypertextovodkaz"/>
            <w:noProof/>
          </w:rPr>
          <w:t>9.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EE5A56">
          <w:rPr>
            <w:rStyle w:val="Hypertextovodkaz"/>
            <w:noProof/>
          </w:rPr>
          <w:t>Přenosné hasicí přístroje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_Toc114580792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B0F4B4B" w14:textId="5F3DB3E8" w:rsidR="00A03940" w:rsidRDefault="00A03940">
      <w:pPr>
        <w:pStyle w:val="Obsah1"/>
        <w:tabs>
          <w:tab w:val="left" w:pos="660"/>
          <w:tab w:val="right" w:pos="9345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4580793" w:history="1">
        <w:r w:rsidRPr="00EE5A56">
          <w:rPr>
            <w:rStyle w:val="Hypertextovodkaz"/>
            <w:noProof/>
          </w:rPr>
          <w:t>10.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EE5A56">
          <w:rPr>
            <w:rStyle w:val="Hypertextovodkaz"/>
            <w:noProof/>
          </w:rPr>
          <w:t>Zabezpečení požární vodou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_Toc114580793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4C83869" w14:textId="004F10FF" w:rsidR="00A03940" w:rsidRDefault="00A03940">
      <w:pPr>
        <w:pStyle w:val="Obsah1"/>
        <w:tabs>
          <w:tab w:val="left" w:pos="660"/>
          <w:tab w:val="right" w:pos="9345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4580794" w:history="1">
        <w:r w:rsidRPr="00EE5A56">
          <w:rPr>
            <w:rStyle w:val="Hypertextovodkaz"/>
            <w:noProof/>
          </w:rPr>
          <w:t>11.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EE5A56">
          <w:rPr>
            <w:rStyle w:val="Hypertextovodkaz"/>
            <w:noProof/>
          </w:rPr>
          <w:t>Elektrická Požární signalizace (EPS)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_Toc114580794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0290EE0" w14:textId="3CFE00FD" w:rsidR="00A03940" w:rsidRDefault="00A03940">
      <w:pPr>
        <w:pStyle w:val="Obsah1"/>
        <w:tabs>
          <w:tab w:val="left" w:pos="660"/>
          <w:tab w:val="right" w:pos="9345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4580795" w:history="1">
        <w:r w:rsidRPr="00EE5A56">
          <w:rPr>
            <w:rStyle w:val="Hypertextovodkaz"/>
            <w:noProof/>
          </w:rPr>
          <w:t>12.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EE5A56">
          <w:rPr>
            <w:rStyle w:val="Hypertextovodkaz"/>
            <w:noProof/>
          </w:rPr>
          <w:t>Technická zařízení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_Toc114580795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22C9571" w14:textId="71C2BFE5" w:rsidR="00A03940" w:rsidRDefault="00A03940">
      <w:pPr>
        <w:pStyle w:val="Obsah2"/>
        <w:tabs>
          <w:tab w:val="left" w:pos="1100"/>
          <w:tab w:val="right" w:pos="9345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4580796" w:history="1">
        <w:r w:rsidRPr="00EE5A56">
          <w:rPr>
            <w:rStyle w:val="Hypertextovodkaz"/>
            <w:noProof/>
          </w:rPr>
          <w:t>12.1.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EE5A56">
          <w:rPr>
            <w:rStyle w:val="Hypertextovodkaz"/>
            <w:noProof/>
          </w:rPr>
          <w:t>Elektroinstalace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_Toc114580796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36E09CF" w14:textId="300846A2" w:rsidR="00A03940" w:rsidRDefault="00A03940">
      <w:pPr>
        <w:pStyle w:val="Obsah2"/>
        <w:tabs>
          <w:tab w:val="left" w:pos="1100"/>
          <w:tab w:val="right" w:pos="9345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4580797" w:history="1">
        <w:r w:rsidRPr="00EE5A56">
          <w:rPr>
            <w:rStyle w:val="Hypertextovodkaz"/>
            <w:noProof/>
          </w:rPr>
          <w:t>12.2.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EE5A56">
          <w:rPr>
            <w:rStyle w:val="Hypertextovodkaz"/>
            <w:noProof/>
          </w:rPr>
          <w:t>Osvětlení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_Toc114580797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F7B2A7C" w14:textId="5DDCCB9D" w:rsidR="00A03940" w:rsidRDefault="00A03940">
      <w:pPr>
        <w:pStyle w:val="Obsah2"/>
        <w:tabs>
          <w:tab w:val="left" w:pos="1100"/>
          <w:tab w:val="right" w:pos="9345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4580798" w:history="1">
        <w:r w:rsidRPr="00EE5A56">
          <w:rPr>
            <w:rStyle w:val="Hypertextovodkaz"/>
            <w:noProof/>
          </w:rPr>
          <w:t>12.3.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EE5A56">
          <w:rPr>
            <w:rStyle w:val="Hypertextovodkaz"/>
            <w:noProof/>
          </w:rPr>
          <w:t>Větrání - Vytápění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_Toc114580798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3199A2F" w14:textId="13836D7E" w:rsidR="00A03940" w:rsidRDefault="00A03940">
      <w:pPr>
        <w:pStyle w:val="Obsah1"/>
        <w:tabs>
          <w:tab w:val="left" w:pos="660"/>
          <w:tab w:val="right" w:pos="9345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4580799" w:history="1">
        <w:r w:rsidRPr="00EE5A56">
          <w:rPr>
            <w:rStyle w:val="Hypertextovodkaz"/>
            <w:noProof/>
          </w:rPr>
          <w:t>13.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EE5A56">
          <w:rPr>
            <w:rStyle w:val="Hypertextovodkaz"/>
            <w:noProof/>
          </w:rPr>
          <w:t>Požárně bezpečnostní tabulky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_Toc114580799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43FAB2D" w14:textId="183CCD53" w:rsidR="006253C4" w:rsidRDefault="006253C4" w:rsidP="006253C4">
      <w:pPr>
        <w:rPr>
          <w:b/>
        </w:rPr>
      </w:pPr>
      <w:r>
        <w:rPr>
          <w:b/>
        </w:rPr>
        <w:fldChar w:fldCharType="end"/>
      </w:r>
    </w:p>
    <w:p w14:paraId="4996DF59" w14:textId="77777777" w:rsidR="006253C4" w:rsidRDefault="006253C4" w:rsidP="006253C4"/>
    <w:p w14:paraId="3C0338DE" w14:textId="77777777" w:rsidR="006253C4" w:rsidRDefault="006253C4" w:rsidP="006253C4"/>
    <w:p w14:paraId="62A966D3" w14:textId="77777777" w:rsidR="006253C4" w:rsidRDefault="006253C4" w:rsidP="006253C4"/>
    <w:p w14:paraId="17DAA61D" w14:textId="77777777" w:rsidR="006253C4" w:rsidRDefault="006253C4" w:rsidP="006253C4"/>
    <w:p w14:paraId="3A236ADF" w14:textId="77777777" w:rsidR="00995D5F" w:rsidRDefault="00995D5F" w:rsidP="006253C4"/>
    <w:p w14:paraId="7BC7B9A9" w14:textId="77777777" w:rsidR="00995D5F" w:rsidRDefault="00995D5F" w:rsidP="006253C4"/>
    <w:p w14:paraId="382A81A1" w14:textId="77777777" w:rsidR="00995D5F" w:rsidRDefault="00995D5F" w:rsidP="006253C4"/>
    <w:p w14:paraId="51BBD36E" w14:textId="77777777" w:rsidR="00995D5F" w:rsidRDefault="00995D5F" w:rsidP="006253C4"/>
    <w:p w14:paraId="2DAB09EA" w14:textId="77777777" w:rsidR="00995D5F" w:rsidRDefault="00995D5F" w:rsidP="006253C4"/>
    <w:p w14:paraId="15A81F84" w14:textId="77777777" w:rsidR="00995D5F" w:rsidRDefault="00995D5F" w:rsidP="006253C4"/>
    <w:p w14:paraId="6DCDC5B2" w14:textId="77777777" w:rsidR="00995D5F" w:rsidRDefault="00995D5F" w:rsidP="006253C4"/>
    <w:p w14:paraId="0A262717" w14:textId="77777777" w:rsidR="006253C4" w:rsidRDefault="006253C4" w:rsidP="006253C4">
      <w:pPr>
        <w:rPr>
          <w:b/>
        </w:rPr>
      </w:pPr>
    </w:p>
    <w:p w14:paraId="74B666B5" w14:textId="77777777" w:rsidR="006253C4" w:rsidRDefault="006253C4" w:rsidP="006253C4">
      <w:pPr>
        <w:rPr>
          <w:b/>
        </w:rPr>
      </w:pPr>
    </w:p>
    <w:p w14:paraId="148F274A" w14:textId="77777777" w:rsidR="006253C4" w:rsidRDefault="006253C4" w:rsidP="006253C4">
      <w:pPr>
        <w:spacing w:line="360" w:lineRule="auto"/>
      </w:pPr>
      <w:r>
        <w:t>Vypracoval:</w:t>
      </w:r>
      <w:r>
        <w:tab/>
      </w:r>
      <w:r w:rsidR="00152DCA">
        <w:t>František Absolon</w:t>
      </w:r>
    </w:p>
    <w:p w14:paraId="52E30D56" w14:textId="77777777" w:rsidR="006253C4" w:rsidRPr="00A1554C" w:rsidRDefault="006253C4" w:rsidP="006253C4">
      <w:pPr>
        <w:spacing w:line="360" w:lineRule="auto"/>
      </w:pPr>
      <w:r>
        <w:t>Kontroloval:</w:t>
      </w:r>
      <w:r>
        <w:tab/>
      </w:r>
      <w:r w:rsidRPr="00A1554C">
        <w:t xml:space="preserve">Ing. </w:t>
      </w:r>
      <w:r w:rsidR="007667F4" w:rsidRPr="00A1554C">
        <w:t>Zdeněk Červený</w:t>
      </w:r>
    </w:p>
    <w:p w14:paraId="6B8372B5" w14:textId="77777777" w:rsidR="006253C4" w:rsidRDefault="006253C4" w:rsidP="006253C4">
      <w:pPr>
        <w:spacing w:line="360" w:lineRule="auto"/>
      </w:pPr>
      <w:r w:rsidRPr="00A1554C">
        <w:t>Schválil:</w:t>
      </w:r>
      <w:proofErr w:type="gramStart"/>
      <w:r w:rsidRPr="00A1554C">
        <w:tab/>
      </w:r>
      <w:r w:rsidR="00A1554C" w:rsidRPr="00A1554C">
        <w:t xml:space="preserve">  </w:t>
      </w:r>
      <w:r w:rsidR="00A1554C" w:rsidRPr="00A1554C">
        <w:tab/>
      </w:r>
      <w:proofErr w:type="gramEnd"/>
      <w:r w:rsidR="00A1554C" w:rsidRPr="00A1554C">
        <w:tab/>
      </w:r>
      <w:r w:rsidRPr="00A1554C">
        <w:t xml:space="preserve">Ing. </w:t>
      </w:r>
      <w:smartTag w:uri="urn:schemas-microsoft-com:office:smarttags" w:element="PersonName">
        <w:smartTagPr>
          <w:attr w:name="ProductID" w:val="Tomáš Hauba"/>
        </w:smartTagPr>
        <w:r w:rsidRPr="00A1554C">
          <w:t>Tomáš Hauba</w:t>
        </w:r>
      </w:smartTag>
    </w:p>
    <w:p w14:paraId="2CD47B1F" w14:textId="77777777" w:rsidR="006253C4" w:rsidRDefault="006253C4" w:rsidP="006253C4">
      <w:pPr>
        <w:spacing w:line="360" w:lineRule="auto"/>
      </w:pPr>
      <w:r>
        <w:t>Skartační znak:</w:t>
      </w:r>
      <w:r>
        <w:tab/>
        <w:t>S/5</w:t>
      </w:r>
    </w:p>
    <w:p w14:paraId="6E84275B" w14:textId="77777777" w:rsidR="00995D5F" w:rsidRDefault="00B2116F" w:rsidP="005F4B01">
      <w:pPr>
        <w:spacing w:line="360" w:lineRule="auto"/>
      </w:pPr>
      <w:r>
        <w:br w:type="page"/>
      </w:r>
    </w:p>
    <w:p w14:paraId="5EE6B8C1" w14:textId="77777777" w:rsidR="006253C4" w:rsidRPr="0092637B" w:rsidRDefault="00EA595A" w:rsidP="003D2B18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caps w:val="0"/>
          <w:u w:val="single"/>
          <w:lang w:val="cs-CZ"/>
        </w:rPr>
      </w:pPr>
      <w:bookmarkStart w:id="0" w:name="_Toc376768196"/>
      <w:bookmarkStart w:id="1" w:name="_Toc431479098"/>
      <w:bookmarkStart w:id="2" w:name="_Toc511305275"/>
      <w:bookmarkStart w:id="3" w:name="_Toc114580784"/>
      <w:r>
        <w:rPr>
          <w:lang w:val="cs-CZ"/>
        </w:rPr>
        <w:lastRenderedPageBreak/>
        <w:t>Výchozí parametry a zadávací údaje</w:t>
      </w:r>
      <w:bookmarkEnd w:id="0"/>
      <w:bookmarkEnd w:id="1"/>
      <w:bookmarkEnd w:id="2"/>
      <w:bookmarkEnd w:id="3"/>
    </w:p>
    <w:p w14:paraId="544AB721" w14:textId="77777777" w:rsidR="00EA595A" w:rsidRDefault="00EA595A" w:rsidP="00EA595A">
      <w:pPr>
        <w:rPr>
          <w:highlight w:val="yellow"/>
        </w:rPr>
      </w:pPr>
    </w:p>
    <w:p w14:paraId="51603FDC" w14:textId="77777777" w:rsidR="00EA595A" w:rsidRPr="00B566E5" w:rsidRDefault="00EA595A" w:rsidP="00EA595A">
      <w:bookmarkStart w:id="4" w:name="_Hlk516650300"/>
      <w:r w:rsidRPr="00B566E5">
        <w:t>Požárně bezpečnostní řešení je zpracováno ve smyslu soustředění problematiky PO do samostatné části projektové dokumentace. V postupu přípravy a procesu výstavby bude dokumentace dále postupně modifikována, rozpracovávána a konkretizována pro potřeby příslušných kroků v procesu další legalizace a realizace záměru nové výstavby tohoto výrobního bloku.</w:t>
      </w:r>
    </w:p>
    <w:p w14:paraId="747EB0B6" w14:textId="77777777" w:rsidR="00EA595A" w:rsidRPr="00B566E5" w:rsidRDefault="00EA595A" w:rsidP="00EA595A">
      <w:r w:rsidRPr="00B566E5">
        <w:t>Upřesňující podmínky a případné úpravy stavby, které vyplynou z konečného požárně bezpečnostního řešení ovlivněného konečným provedením, vybraným zařízením nebo materiálovou bází, budou v realizační dokumentaci akceptovány.</w:t>
      </w:r>
    </w:p>
    <w:bookmarkEnd w:id="4"/>
    <w:p w14:paraId="3B4E357F" w14:textId="77777777" w:rsidR="009E6666" w:rsidRPr="00EA595A" w:rsidRDefault="009E6666" w:rsidP="009E6666">
      <w:pPr>
        <w:jc w:val="both"/>
        <w:rPr>
          <w:highlight w:val="yellow"/>
        </w:rPr>
      </w:pPr>
    </w:p>
    <w:p w14:paraId="42671AE2" w14:textId="77777777" w:rsidR="006253C4" w:rsidRPr="001644CF" w:rsidRDefault="001644CF" w:rsidP="001644CF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5" w:name="_Toc511305276"/>
      <w:bookmarkStart w:id="6" w:name="_Hlk85718576"/>
      <w:bookmarkStart w:id="7" w:name="_Toc114580785"/>
      <w:r>
        <w:rPr>
          <w:lang w:val="cs-CZ"/>
        </w:rPr>
        <w:t>Použité podklady</w:t>
      </w:r>
      <w:bookmarkEnd w:id="5"/>
      <w:bookmarkEnd w:id="6"/>
      <w:bookmarkEnd w:id="7"/>
      <w:r w:rsidR="006253C4" w:rsidRPr="001644CF">
        <w:rPr>
          <w:caps w:val="0"/>
          <w:highlight w:val="yellow"/>
          <w:u w:val="single"/>
          <w:lang w:val="cs-CZ"/>
        </w:rPr>
        <w:t xml:space="preserve"> </w:t>
      </w:r>
    </w:p>
    <w:p w14:paraId="087F3077" w14:textId="77777777" w:rsidR="001644CF" w:rsidRPr="001644CF" w:rsidRDefault="001644CF" w:rsidP="001644CF">
      <w:r w:rsidRPr="001644CF">
        <w:t xml:space="preserve">Doměření a ověření stávajícího stavu na místě </w:t>
      </w:r>
    </w:p>
    <w:p w14:paraId="1272E8F9" w14:textId="77777777" w:rsidR="001644CF" w:rsidRPr="001644CF" w:rsidRDefault="001644CF" w:rsidP="001644CF">
      <w:r w:rsidRPr="001644CF">
        <w:t>Konzultace se zadavatelem a provozem</w:t>
      </w:r>
    </w:p>
    <w:p w14:paraId="5D606495" w14:textId="77777777" w:rsidR="001644CF" w:rsidRPr="001644CF" w:rsidRDefault="001644CF" w:rsidP="001644CF">
      <w:r w:rsidRPr="001644CF">
        <w:t>Technické konzultace s výrobci zařízení,</w:t>
      </w:r>
    </w:p>
    <w:p w14:paraId="55FF96F2" w14:textId="77777777" w:rsidR="001644CF" w:rsidRPr="001644CF" w:rsidRDefault="001644CF" w:rsidP="001644CF">
      <w:r w:rsidRPr="001644CF">
        <w:t>Katalogy výrobců a ostatní veřejně přístupné dokumenty nebo mapové podklady apod.</w:t>
      </w:r>
    </w:p>
    <w:p w14:paraId="494EB48E" w14:textId="77777777" w:rsidR="00152DCA" w:rsidRPr="00A5224C" w:rsidRDefault="00152DCA" w:rsidP="00A5224C">
      <w:r w:rsidRPr="00A5224C">
        <w:t>Základní mapa závodu M 1:500 a poskytnuté části technické dokumentace</w:t>
      </w:r>
    </w:p>
    <w:p w14:paraId="6B7181FA" w14:textId="77777777" w:rsidR="00152DCA" w:rsidRPr="00A5224C" w:rsidRDefault="00152DCA" w:rsidP="00A5224C">
      <w:r w:rsidRPr="00A5224C">
        <w:t>- jednotlivých stávajících objektů a zařízení z předešlých realizačních dokumentů</w:t>
      </w:r>
    </w:p>
    <w:p w14:paraId="7C943E37" w14:textId="77777777" w:rsidR="00152DCA" w:rsidRPr="00A5224C" w:rsidRDefault="00152DCA" w:rsidP="00A5224C">
      <w:r w:rsidRPr="00A5224C">
        <w:t>- Katalogy výrobců a ostatní veřejně přístupné dokumenty nebo mapové podklady apod.</w:t>
      </w:r>
    </w:p>
    <w:p w14:paraId="5E23C17C" w14:textId="77777777" w:rsidR="00152DCA" w:rsidRPr="00A5224C" w:rsidRDefault="00152DCA" w:rsidP="00A5224C">
      <w:r w:rsidRPr="00A5224C">
        <w:t>-</w:t>
      </w:r>
      <w:r w:rsidR="00A5224C" w:rsidRPr="00A5224C">
        <w:t xml:space="preserve"> </w:t>
      </w:r>
      <w:r w:rsidRPr="00A5224C">
        <w:t xml:space="preserve">Podklady Provozovatele zdroje C – </w:t>
      </w:r>
      <w:proofErr w:type="spellStart"/>
      <w:r w:rsidRPr="00A5224C">
        <w:t>Energy</w:t>
      </w:r>
      <w:proofErr w:type="spellEnd"/>
      <w:r w:rsidRPr="00A5224C">
        <w:t xml:space="preserve"> </w:t>
      </w:r>
      <w:proofErr w:type="spellStart"/>
      <w:r w:rsidRPr="00A5224C">
        <w:t>s.r.o</w:t>
      </w:r>
      <w:proofErr w:type="spellEnd"/>
      <w:r w:rsidRPr="00A5224C">
        <w:t xml:space="preserve"> – zadávací poptávková dokumentace  </w:t>
      </w:r>
    </w:p>
    <w:p w14:paraId="1CC2957B" w14:textId="77777777" w:rsidR="00152DCA" w:rsidRPr="00A5224C" w:rsidRDefault="00152DCA" w:rsidP="00A5224C">
      <w:r w:rsidRPr="00A5224C">
        <w:t>-</w:t>
      </w:r>
      <w:r w:rsidR="00A5224C" w:rsidRPr="00A5224C">
        <w:t xml:space="preserve"> </w:t>
      </w:r>
      <w:r w:rsidRPr="00A5224C">
        <w:t>Před-kontraktační nabídkové podklady výrobců hlavních technologií výrobců parních kotlů</w:t>
      </w:r>
    </w:p>
    <w:p w14:paraId="6FED4495" w14:textId="77777777" w:rsidR="00A5224C" w:rsidRPr="00A5224C" w:rsidRDefault="00A5224C" w:rsidP="00A5224C">
      <w:r w:rsidRPr="00A5224C">
        <w:t>Rozhodnutí o žádosti o vydání integrovaného povolení Teplárna Tábor (IPPC) KU Jihočeského Kraje</w:t>
      </w:r>
    </w:p>
    <w:p w14:paraId="7C6CEB1B" w14:textId="77777777" w:rsidR="00A5224C" w:rsidRDefault="00A5224C" w:rsidP="00A5224C">
      <w:r w:rsidRPr="00A5224C">
        <w:t>-</w:t>
      </w:r>
      <w:r w:rsidRPr="00A5224C">
        <w:tab/>
        <w:t>Archivní projektové dokumentace Teplárny Tábor</w:t>
      </w:r>
    </w:p>
    <w:p w14:paraId="7984690F" w14:textId="77777777" w:rsidR="006A1981" w:rsidRPr="00A5224C" w:rsidRDefault="006A1981" w:rsidP="006A1981">
      <w:r>
        <w:t>-</w:t>
      </w:r>
      <w:r>
        <w:tab/>
        <w:t>Požárně bezpečnostní řešení zpracované 2018</w:t>
      </w:r>
    </w:p>
    <w:p w14:paraId="67BF6732" w14:textId="77777777" w:rsidR="00A5224C" w:rsidRPr="00A5224C" w:rsidRDefault="00A5224C" w:rsidP="00A5224C">
      <w:r w:rsidRPr="00A5224C">
        <w:t>-</w:t>
      </w:r>
      <w:r w:rsidRPr="00A5224C">
        <w:tab/>
        <w:t>Podklady z platné územně plánovací dokumentace města Tábor</w:t>
      </w:r>
    </w:p>
    <w:p w14:paraId="34E6E805" w14:textId="77777777" w:rsidR="00A5224C" w:rsidRPr="00A5224C" w:rsidRDefault="00A5224C" w:rsidP="00A5224C">
      <w:r w:rsidRPr="00A5224C">
        <w:t>-</w:t>
      </w:r>
      <w:r w:rsidRPr="00A5224C">
        <w:tab/>
        <w:t>Dokument „ÚZEMNÍ ENERGETICKÁ KONCEPCE MĚSTA TÁBOR“</w:t>
      </w:r>
    </w:p>
    <w:p w14:paraId="195FCF27" w14:textId="77777777" w:rsidR="00A5224C" w:rsidRPr="00A5224C" w:rsidRDefault="00A5224C" w:rsidP="00A5224C">
      <w:r w:rsidRPr="00A5224C">
        <w:t>-</w:t>
      </w:r>
      <w:r w:rsidRPr="00A5224C">
        <w:tab/>
        <w:t xml:space="preserve">Podklady provozovatele technologií pro odběr páry a pro vracení kondenzátu ve firmě </w:t>
      </w:r>
      <w:proofErr w:type="spellStart"/>
      <w:r w:rsidRPr="00A5224C">
        <w:t>Tapa</w:t>
      </w:r>
      <w:proofErr w:type="spellEnd"/>
      <w:r w:rsidRPr="00A5224C">
        <w:t xml:space="preserve">, zpracované Ing. Janem </w:t>
      </w:r>
      <w:proofErr w:type="spellStart"/>
      <w:r w:rsidRPr="00A5224C">
        <w:t>Špinglem</w:t>
      </w:r>
      <w:proofErr w:type="spellEnd"/>
      <w:r w:rsidRPr="00A5224C">
        <w:t xml:space="preserve"> 14.5.2021 v dokumentu </w:t>
      </w:r>
      <w:proofErr w:type="spellStart"/>
      <w:r w:rsidRPr="00A5224C">
        <w:t>Tapa</w:t>
      </w:r>
      <w:proofErr w:type="spellEnd"/>
      <w:r w:rsidRPr="00A5224C">
        <w:t xml:space="preserve"> Tábor – tepelná bilance</w:t>
      </w:r>
    </w:p>
    <w:p w14:paraId="0B9ABBA6" w14:textId="77777777" w:rsidR="00A5224C" w:rsidRPr="00A5224C" w:rsidRDefault="00A5224C" w:rsidP="00A5224C">
      <w:r w:rsidRPr="00A5224C">
        <w:t>- dokumentace stávajícího stavu předešlých investičních záměrů ekologizace Teplárny</w:t>
      </w:r>
    </w:p>
    <w:p w14:paraId="4A1D96C9" w14:textId="77777777" w:rsidR="00152DCA" w:rsidRDefault="00152DCA" w:rsidP="001644CF"/>
    <w:p w14:paraId="6C2E81CC" w14:textId="77777777" w:rsidR="001644CF" w:rsidRPr="001644CF" w:rsidRDefault="001644CF" w:rsidP="001644CF">
      <w:r w:rsidRPr="001644CF">
        <w:t>Příslušné normy a předpisy v platném znění</w:t>
      </w:r>
    </w:p>
    <w:p w14:paraId="4F3654B6" w14:textId="77777777" w:rsidR="001644CF" w:rsidRPr="001644CF" w:rsidRDefault="001644CF" w:rsidP="001644CF"/>
    <w:p w14:paraId="725CAFA4" w14:textId="77777777" w:rsidR="001644CF" w:rsidRPr="001644CF" w:rsidRDefault="00A5224C" w:rsidP="001644CF">
      <w:r>
        <w:t>Základní p</w:t>
      </w:r>
      <w:r w:rsidR="001644CF" w:rsidRPr="001644CF">
        <w:t>oužité předpisy a normy</w:t>
      </w:r>
    </w:p>
    <w:p w14:paraId="68CB2B80" w14:textId="77777777" w:rsidR="001644CF" w:rsidRPr="001644CF" w:rsidRDefault="001644CF" w:rsidP="001644CF">
      <w:r w:rsidRPr="001644CF">
        <w:t xml:space="preserve">Při zajišťování požární bezpečnosti bude plněn zákon č.133/1985 Sb. v plném </w:t>
      </w:r>
      <w:proofErr w:type="gramStart"/>
      <w:r w:rsidRPr="001644CF">
        <w:t>znění,  vyhláška</w:t>
      </w:r>
      <w:proofErr w:type="gramEnd"/>
      <w:r w:rsidRPr="001644CF">
        <w:t xml:space="preserve">  č. 246/2001 </w:t>
      </w:r>
      <w:proofErr w:type="spellStart"/>
      <w:r w:rsidRPr="001644CF">
        <w:t>Sb</w:t>
      </w:r>
      <w:proofErr w:type="spellEnd"/>
      <w:r w:rsidRPr="001644CF">
        <w:t>,  vyhláška  č. 23/2008 Sb., vyhláška 268/2011 Sb., NV 23/2003 Sb., NV 406 /2004 Sb. a  budou dodržovány níže uvedené a s nimi související normy a předpisy:</w:t>
      </w:r>
    </w:p>
    <w:p w14:paraId="5550B054" w14:textId="77777777" w:rsidR="001644CF" w:rsidRPr="001644CF" w:rsidRDefault="001644CF" w:rsidP="001644CF">
      <w:r w:rsidRPr="001644CF">
        <w:t xml:space="preserve">ČSN 73 </w:t>
      </w:r>
      <w:proofErr w:type="gramStart"/>
      <w:r w:rsidRPr="001644CF">
        <w:t>0804  Výrobní</w:t>
      </w:r>
      <w:proofErr w:type="gramEnd"/>
      <w:r w:rsidRPr="001644CF">
        <w:t xml:space="preserve"> objekty  </w:t>
      </w:r>
    </w:p>
    <w:p w14:paraId="138976C3" w14:textId="77777777" w:rsidR="001644CF" w:rsidRPr="001644CF" w:rsidRDefault="001644CF" w:rsidP="001644CF">
      <w:r w:rsidRPr="001644CF">
        <w:t xml:space="preserve">ČSN 73 </w:t>
      </w:r>
      <w:proofErr w:type="gramStart"/>
      <w:r w:rsidRPr="001644CF">
        <w:t>0802  Nevýrobní</w:t>
      </w:r>
      <w:proofErr w:type="gramEnd"/>
      <w:r w:rsidRPr="001644CF">
        <w:t xml:space="preserve"> objekty  </w:t>
      </w:r>
    </w:p>
    <w:p w14:paraId="1B9DCE11" w14:textId="77777777" w:rsidR="001644CF" w:rsidRPr="001644CF" w:rsidRDefault="001644CF" w:rsidP="001644CF">
      <w:r w:rsidRPr="001644CF">
        <w:t>ČSN 73 0834 Změny staveb</w:t>
      </w:r>
    </w:p>
    <w:p w14:paraId="0FF710A2" w14:textId="77777777" w:rsidR="001644CF" w:rsidRPr="001644CF" w:rsidRDefault="001644CF" w:rsidP="001644CF">
      <w:r w:rsidRPr="001644CF">
        <w:t xml:space="preserve">ČSN 73 </w:t>
      </w:r>
      <w:proofErr w:type="gramStart"/>
      <w:r w:rsidRPr="001644CF">
        <w:t>0810  Požární</w:t>
      </w:r>
      <w:proofErr w:type="gramEnd"/>
      <w:r w:rsidRPr="001644CF">
        <w:t xml:space="preserve"> bezpečnost staveb – Společná ustanovení</w:t>
      </w:r>
    </w:p>
    <w:p w14:paraId="1445E202" w14:textId="77777777" w:rsidR="001644CF" w:rsidRPr="001644CF" w:rsidRDefault="001644CF" w:rsidP="001644CF">
      <w:r w:rsidRPr="001644CF">
        <w:t xml:space="preserve">ČSN 73 </w:t>
      </w:r>
      <w:proofErr w:type="gramStart"/>
      <w:r w:rsidRPr="001644CF">
        <w:t>0872  Ochrana</w:t>
      </w:r>
      <w:proofErr w:type="gramEnd"/>
      <w:r w:rsidRPr="001644CF">
        <w:t xml:space="preserve"> staveb proti šíření požáru vzduch. zařízením</w:t>
      </w:r>
    </w:p>
    <w:p w14:paraId="57FC2152" w14:textId="77777777" w:rsidR="001644CF" w:rsidRPr="001644CF" w:rsidRDefault="001644CF" w:rsidP="001644CF">
      <w:r w:rsidRPr="001644CF">
        <w:t>ČSN 73 0873   Zásobování požární vodou</w:t>
      </w:r>
    </w:p>
    <w:p w14:paraId="7E972246" w14:textId="77777777" w:rsidR="001644CF" w:rsidRPr="001644CF" w:rsidRDefault="001644CF" w:rsidP="001644CF">
      <w:r w:rsidRPr="001644CF">
        <w:t xml:space="preserve">ČSN 65 </w:t>
      </w:r>
      <w:proofErr w:type="gramStart"/>
      <w:r w:rsidRPr="001644CF">
        <w:t>0201  Hořlavé</w:t>
      </w:r>
      <w:proofErr w:type="gramEnd"/>
      <w:r w:rsidRPr="001644CF">
        <w:t xml:space="preserve"> kapaliny</w:t>
      </w:r>
    </w:p>
    <w:p w14:paraId="070ACF52" w14:textId="77777777" w:rsidR="001644CF" w:rsidRPr="001644CF" w:rsidRDefault="001644CF" w:rsidP="001644CF">
      <w:r w:rsidRPr="001644CF">
        <w:lastRenderedPageBreak/>
        <w:t xml:space="preserve">ČSN 73 </w:t>
      </w:r>
      <w:proofErr w:type="gramStart"/>
      <w:r w:rsidRPr="001644CF">
        <w:t>0821  Požární</w:t>
      </w:r>
      <w:proofErr w:type="gramEnd"/>
      <w:r w:rsidRPr="001644CF">
        <w:t xml:space="preserve"> odolnost stavebních konstrukcí</w:t>
      </w:r>
    </w:p>
    <w:p w14:paraId="44C021E1" w14:textId="77777777" w:rsidR="001644CF" w:rsidRPr="001644CF" w:rsidRDefault="001644CF" w:rsidP="001644CF">
      <w:r w:rsidRPr="001644CF">
        <w:t xml:space="preserve">ČSN 73 </w:t>
      </w:r>
      <w:proofErr w:type="gramStart"/>
      <w:r w:rsidRPr="001644CF">
        <w:t>0818  Obsazení</w:t>
      </w:r>
      <w:proofErr w:type="gramEnd"/>
      <w:r w:rsidRPr="001644CF">
        <w:t xml:space="preserve"> objektů osobami</w:t>
      </w:r>
    </w:p>
    <w:p w14:paraId="19E08B35" w14:textId="77777777" w:rsidR="001644CF" w:rsidRPr="001644CF" w:rsidRDefault="001644CF" w:rsidP="001644CF">
      <w:r w:rsidRPr="001644CF">
        <w:t xml:space="preserve">ČSN 73 </w:t>
      </w:r>
      <w:proofErr w:type="gramStart"/>
      <w:r w:rsidRPr="001644CF">
        <w:t>0875  Stanovení</w:t>
      </w:r>
      <w:proofErr w:type="gramEnd"/>
      <w:r w:rsidRPr="001644CF">
        <w:t xml:space="preserve"> podmínek pro navrhování EPS</w:t>
      </w:r>
    </w:p>
    <w:p w14:paraId="56493B42" w14:textId="77777777" w:rsidR="001644CF" w:rsidRPr="001644CF" w:rsidRDefault="001644CF" w:rsidP="001644CF">
      <w:r w:rsidRPr="001644CF">
        <w:t xml:space="preserve">ČSN 73 </w:t>
      </w:r>
      <w:proofErr w:type="gramStart"/>
      <w:r w:rsidRPr="001644CF">
        <w:t>5120  Objekty</w:t>
      </w:r>
      <w:proofErr w:type="gramEnd"/>
      <w:r w:rsidRPr="001644CF">
        <w:t xml:space="preserve"> kotelen o výkonu 3,5 MW a větším</w:t>
      </w:r>
    </w:p>
    <w:p w14:paraId="527325FF" w14:textId="77777777" w:rsidR="00C4238B" w:rsidRDefault="00C4238B" w:rsidP="001644CF">
      <w:r>
        <w:t xml:space="preserve">ČSN 07 </w:t>
      </w:r>
      <w:proofErr w:type="gramStart"/>
      <w:r>
        <w:t>0703  Kotelny</w:t>
      </w:r>
      <w:proofErr w:type="gramEnd"/>
      <w:r>
        <w:t xml:space="preserve"> se zařízením na plynná paliva</w:t>
      </w:r>
    </w:p>
    <w:p w14:paraId="26858B5E" w14:textId="77777777" w:rsidR="001644CF" w:rsidRPr="001644CF" w:rsidRDefault="001644CF" w:rsidP="001644CF">
      <w:r w:rsidRPr="001644CF">
        <w:t>ČSN ISO 3864-1 (01 8011</w:t>
      </w:r>
      <w:proofErr w:type="gramStart"/>
      <w:r w:rsidRPr="001644CF">
        <w:t>)  Bezpečnostní</w:t>
      </w:r>
      <w:proofErr w:type="gramEnd"/>
      <w:r w:rsidRPr="001644CF">
        <w:t xml:space="preserve"> barvy a bezpečnostní  značky</w:t>
      </w:r>
    </w:p>
    <w:p w14:paraId="6C4065EB" w14:textId="77777777" w:rsidR="001644CF" w:rsidRPr="001644CF" w:rsidRDefault="001644CF" w:rsidP="001644CF">
      <w:r w:rsidRPr="001644CF">
        <w:t xml:space="preserve">ČSN 33 </w:t>
      </w:r>
      <w:proofErr w:type="gramStart"/>
      <w:r w:rsidRPr="001644CF">
        <w:t>2000 - 1</w:t>
      </w:r>
      <w:proofErr w:type="gramEnd"/>
      <w:r w:rsidRPr="001644CF">
        <w:t xml:space="preserve"> Elektrické instalace nízkého napětí - </w:t>
      </w:r>
      <w:r w:rsidRPr="001644CF">
        <w:tab/>
        <w:t xml:space="preserve">Část 1: Základní hlediska, </w:t>
      </w:r>
      <w:r w:rsidRPr="001644CF">
        <w:tab/>
      </w:r>
      <w:r w:rsidRPr="001644CF">
        <w:tab/>
      </w:r>
      <w:r w:rsidRPr="001644CF">
        <w:tab/>
      </w:r>
      <w:r w:rsidR="00A5224C">
        <w:tab/>
      </w:r>
      <w:r w:rsidR="00A5224C">
        <w:tab/>
      </w:r>
      <w:r w:rsidR="00A5224C">
        <w:tab/>
      </w:r>
      <w:r w:rsidR="00A5224C">
        <w:tab/>
      </w:r>
      <w:r w:rsidR="00A5224C">
        <w:tab/>
      </w:r>
      <w:r w:rsidR="00A5224C">
        <w:tab/>
      </w:r>
      <w:r w:rsidRPr="001644CF">
        <w:t>stanovení základních charakteristik, definice</w:t>
      </w:r>
    </w:p>
    <w:p w14:paraId="7D92E13A" w14:textId="77777777" w:rsidR="001644CF" w:rsidRPr="001644CF" w:rsidRDefault="001644CF" w:rsidP="001644CF">
      <w:r w:rsidRPr="001644CF">
        <w:t xml:space="preserve">ČSN EN 60079-10-1 (33 2320) Výbušné </w:t>
      </w:r>
      <w:proofErr w:type="gramStart"/>
      <w:r w:rsidRPr="001644CF">
        <w:t>atmosféry - Část</w:t>
      </w:r>
      <w:proofErr w:type="gramEnd"/>
      <w:r w:rsidRPr="001644CF">
        <w:t xml:space="preserve"> 10-1: Určování nebezpečných </w:t>
      </w:r>
      <w:r w:rsidRPr="001644CF">
        <w:tab/>
      </w:r>
      <w:r w:rsidRPr="001644CF">
        <w:tab/>
      </w:r>
      <w:r w:rsidR="00A5224C">
        <w:tab/>
      </w:r>
      <w:r w:rsidR="00A5224C">
        <w:tab/>
      </w:r>
      <w:r w:rsidR="00A5224C">
        <w:tab/>
      </w:r>
      <w:r w:rsidR="00A5224C">
        <w:tab/>
      </w:r>
      <w:r w:rsidR="00A5224C">
        <w:tab/>
      </w:r>
      <w:r w:rsidRPr="001644CF">
        <w:t>prostorů - Výbušné plynné atmosféry</w:t>
      </w:r>
    </w:p>
    <w:p w14:paraId="06D76DD4" w14:textId="77777777" w:rsidR="001644CF" w:rsidRPr="001644CF" w:rsidRDefault="001644CF" w:rsidP="001644CF">
      <w:r w:rsidRPr="001644CF">
        <w:t xml:space="preserve">ČSN 33 2000-5-51 Elektrické instalace nízkého napětí - </w:t>
      </w:r>
      <w:r w:rsidRPr="001644CF">
        <w:tab/>
        <w:t xml:space="preserve">Část 5-51: Výběr a stavba </w:t>
      </w:r>
      <w:r w:rsidRPr="001644CF">
        <w:tab/>
      </w:r>
      <w:r w:rsidRPr="001644CF">
        <w:tab/>
      </w:r>
      <w:r w:rsidRPr="001644CF">
        <w:tab/>
      </w:r>
      <w:r w:rsidR="00A5224C">
        <w:tab/>
      </w:r>
      <w:r w:rsidR="00A5224C">
        <w:tab/>
      </w:r>
      <w:r w:rsidR="00A5224C">
        <w:tab/>
      </w:r>
      <w:r w:rsidR="00A5224C">
        <w:tab/>
      </w:r>
      <w:r w:rsidR="00A5224C">
        <w:tab/>
      </w:r>
      <w:r w:rsidRPr="001644CF">
        <w:t xml:space="preserve">elektrických zařízení </w:t>
      </w:r>
      <w:proofErr w:type="gramStart"/>
      <w:r w:rsidRPr="001644CF">
        <w:t>-  Všeobecné</w:t>
      </w:r>
      <w:proofErr w:type="gramEnd"/>
      <w:r w:rsidRPr="001644CF">
        <w:t xml:space="preserve"> předpisy</w:t>
      </w:r>
    </w:p>
    <w:p w14:paraId="119D05F5" w14:textId="77777777" w:rsidR="001644CF" w:rsidRPr="001644CF" w:rsidRDefault="001644CF" w:rsidP="001644CF">
      <w:r w:rsidRPr="001644CF">
        <w:t>ČSN EN 15001-1(2) (38 6420</w:t>
      </w:r>
      <w:proofErr w:type="gramStart"/>
      <w:r w:rsidRPr="001644CF">
        <w:t>)  Zásobování</w:t>
      </w:r>
      <w:proofErr w:type="gramEnd"/>
      <w:r w:rsidRPr="001644CF">
        <w:t xml:space="preserve"> plynem</w:t>
      </w:r>
    </w:p>
    <w:p w14:paraId="4FFA345C" w14:textId="77777777" w:rsidR="001644CF" w:rsidRPr="001644CF" w:rsidRDefault="001644CF" w:rsidP="001644CF">
      <w:r w:rsidRPr="001644CF">
        <w:t xml:space="preserve">TPG 811 </w:t>
      </w:r>
      <w:proofErr w:type="gramStart"/>
      <w:r w:rsidRPr="001644CF">
        <w:t>01  Stabilní</w:t>
      </w:r>
      <w:proofErr w:type="gramEnd"/>
      <w:r w:rsidRPr="001644CF">
        <w:t xml:space="preserve"> plynové motory</w:t>
      </w:r>
    </w:p>
    <w:p w14:paraId="4CB79BA4" w14:textId="77777777" w:rsidR="001644CF" w:rsidRPr="001644CF" w:rsidRDefault="001644CF" w:rsidP="001644CF">
      <w:r w:rsidRPr="001644CF">
        <w:t xml:space="preserve">ČSN EN 12186 (38 6417) Zásobování plynem – Regulační stanice pro přepravu a rozvod </w:t>
      </w:r>
      <w:r w:rsidRPr="001644CF">
        <w:tab/>
      </w:r>
      <w:r w:rsidRPr="001644CF">
        <w:tab/>
      </w:r>
      <w:r w:rsidR="00A5224C">
        <w:tab/>
      </w:r>
      <w:r w:rsidR="00A5224C">
        <w:tab/>
      </w:r>
      <w:r w:rsidR="00A5224C">
        <w:tab/>
      </w:r>
      <w:r w:rsidR="00A5224C">
        <w:tab/>
      </w:r>
      <w:r w:rsidR="00A5224C">
        <w:tab/>
      </w:r>
      <w:r w:rsidRPr="001644CF">
        <w:t>plynu</w:t>
      </w:r>
    </w:p>
    <w:p w14:paraId="3ADAC3D6" w14:textId="77777777" w:rsidR="001644CF" w:rsidRPr="001644CF" w:rsidRDefault="001644CF" w:rsidP="001644CF">
      <w:r w:rsidRPr="001644CF">
        <w:t>Publikace „Hodnoty požární odolnosti stavebních konstrukcí podle Eurokódů“.</w:t>
      </w:r>
    </w:p>
    <w:p w14:paraId="7597B9BD" w14:textId="77777777" w:rsidR="001644CF" w:rsidRDefault="001644CF" w:rsidP="006253C4">
      <w:pPr>
        <w:pStyle w:val="PSGnormal"/>
        <w:ind w:left="426" w:firstLine="425"/>
        <w:rPr>
          <w:sz w:val="22"/>
          <w:szCs w:val="22"/>
          <w:highlight w:val="yellow"/>
        </w:rPr>
      </w:pPr>
    </w:p>
    <w:p w14:paraId="58BD6F0F" w14:textId="77777777" w:rsidR="006253C4" w:rsidRPr="00A5224C" w:rsidRDefault="006253C4" w:rsidP="00A5224C">
      <w:r w:rsidRPr="00A5224C">
        <w:t xml:space="preserve">Projektová dokumentace je zpracována v počítačové </w:t>
      </w:r>
      <w:proofErr w:type="gramStart"/>
      <w:r w:rsidRPr="00A5224C">
        <w:t>podobě - výkresová</w:t>
      </w:r>
      <w:proofErr w:type="gramEnd"/>
      <w:r w:rsidRPr="00A5224C">
        <w:t xml:space="preserve"> část dokumentace programem AUTOCAD, texty programem MS Word, Excel. </w:t>
      </w:r>
    </w:p>
    <w:p w14:paraId="765A85C3" w14:textId="77777777" w:rsidR="009E6666" w:rsidRPr="00A5224C" w:rsidRDefault="009E6666" w:rsidP="00A5224C">
      <w:pPr>
        <w:rPr>
          <w:highlight w:val="yellow"/>
        </w:rPr>
      </w:pPr>
    </w:p>
    <w:p w14:paraId="09CA7896" w14:textId="77777777" w:rsidR="009E6666" w:rsidRPr="00A5224C" w:rsidRDefault="009E6666" w:rsidP="00A5224C">
      <w:r w:rsidRPr="00A5224C">
        <w:t>Veškeré požadavky a podmínky na provedení stavby, dané legislativní procedurou pro realizaci stavby (proběhlou do doby zpracování dokumentů společné dokumentace), byly akceptovány a zahrnuty do technického řešení stavby.</w:t>
      </w:r>
    </w:p>
    <w:p w14:paraId="3780D7F4" w14:textId="77777777" w:rsidR="009E6666" w:rsidRPr="00A5224C" w:rsidRDefault="009E6666" w:rsidP="00A5224C">
      <w:pPr>
        <w:rPr>
          <w:highlight w:val="yellow"/>
        </w:rPr>
      </w:pPr>
    </w:p>
    <w:p w14:paraId="64E96DBA" w14:textId="77777777" w:rsidR="001644CF" w:rsidRPr="007F7276" w:rsidRDefault="001644CF" w:rsidP="001644CF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8" w:name="_Toc343072291"/>
      <w:bookmarkStart w:id="9" w:name="_Toc511305277"/>
      <w:bookmarkStart w:id="10" w:name="_Toc114580786"/>
      <w:r w:rsidRPr="007F7276">
        <w:rPr>
          <w:lang w:val="cs-CZ"/>
        </w:rPr>
        <w:t>Popis stavby</w:t>
      </w:r>
      <w:bookmarkEnd w:id="8"/>
      <w:bookmarkEnd w:id="9"/>
      <w:bookmarkEnd w:id="10"/>
    </w:p>
    <w:p w14:paraId="6A235A59" w14:textId="77777777" w:rsidR="000F6DED" w:rsidRDefault="000F6DED" w:rsidP="00D6406A">
      <w:pPr>
        <w:pStyle w:val="PSGnormal"/>
        <w:ind w:left="426" w:firstLine="425"/>
        <w:rPr>
          <w:sz w:val="22"/>
          <w:szCs w:val="22"/>
          <w:lang w:val="cs-CZ"/>
        </w:rPr>
      </w:pPr>
    </w:p>
    <w:p w14:paraId="694E0A1B" w14:textId="77777777" w:rsidR="0066328D" w:rsidRDefault="00A66EDD" w:rsidP="00A66EDD">
      <w:pPr>
        <w:ind w:right="381"/>
        <w:rPr>
          <w:rFonts w:cs="Arial"/>
        </w:rPr>
      </w:pPr>
      <w:r>
        <w:rPr>
          <w:rFonts w:cs="Arial"/>
        </w:rPr>
        <w:t xml:space="preserve">Toto požárně bezpečnostní řešení je zpracováno pro </w:t>
      </w:r>
      <w:r w:rsidR="00026774">
        <w:rPr>
          <w:rFonts w:cs="Arial"/>
        </w:rPr>
        <w:t>no</w:t>
      </w:r>
      <w:r w:rsidR="0066328D">
        <w:rPr>
          <w:rFonts w:cs="Arial"/>
        </w:rPr>
        <w:t>v</w:t>
      </w:r>
      <w:r w:rsidR="00026774">
        <w:rPr>
          <w:rFonts w:cs="Arial"/>
        </w:rPr>
        <w:t>ě budované oplocení</w:t>
      </w:r>
      <w:r w:rsidR="0066328D">
        <w:rPr>
          <w:rFonts w:cs="Arial"/>
        </w:rPr>
        <w:t xml:space="preserve">. </w:t>
      </w:r>
    </w:p>
    <w:p w14:paraId="71E69EB9" w14:textId="77777777" w:rsidR="0066328D" w:rsidRDefault="0066328D" w:rsidP="00A66EDD">
      <w:pPr>
        <w:ind w:right="381"/>
        <w:rPr>
          <w:rFonts w:cs="Arial"/>
        </w:rPr>
      </w:pPr>
      <w:r>
        <w:rPr>
          <w:rFonts w:cs="Arial"/>
          <w:bCs/>
        </w:rPr>
        <w:t>Výstavb</w:t>
      </w:r>
      <w:r w:rsidR="007A0272">
        <w:rPr>
          <w:rFonts w:cs="Arial"/>
          <w:bCs/>
        </w:rPr>
        <w:t>a</w:t>
      </w:r>
      <w:r>
        <w:rPr>
          <w:rFonts w:cs="Arial"/>
          <w:bCs/>
        </w:rPr>
        <w:t xml:space="preserve"> nového oplocení bude součástí akce </w:t>
      </w:r>
      <w:r w:rsidRPr="00A66EDD">
        <w:rPr>
          <w:rFonts w:cs="Arial"/>
          <w:bCs/>
        </w:rPr>
        <w:t>Plynofikace Teplárny Tábor</w:t>
      </w:r>
      <w:r>
        <w:rPr>
          <w:rFonts w:cs="Arial"/>
          <w:bCs/>
        </w:rPr>
        <w:t>, která proběhne v</w:t>
      </w:r>
      <w:r w:rsidRPr="00D939F8">
        <w:t xml:space="preserve"> areálu Teplárny Tábor.</w:t>
      </w:r>
    </w:p>
    <w:p w14:paraId="37641525" w14:textId="5958C756" w:rsidR="0066328D" w:rsidRDefault="0066328D" w:rsidP="0066328D">
      <w:r>
        <w:rPr>
          <w:szCs w:val="22"/>
        </w:rPr>
        <w:t>Díky rozsahu odstraňovaných zařízení a objektů dojde k redukci zastavěnosti v areálu Teplárny. Odstraněním nevyužívaných provozů a objektů dojde k uvolnění ploch pro další možnou investiční činnost majitele.</w:t>
      </w:r>
    </w:p>
    <w:p w14:paraId="158C02B0" w14:textId="0A1677B1" w:rsidR="00EF32BF" w:rsidRPr="00EF32BF" w:rsidRDefault="00EF32BF" w:rsidP="00EF32BF">
      <w:r w:rsidRPr="00EF32BF">
        <w:t xml:space="preserve">Nově </w:t>
      </w:r>
      <w:r>
        <w:t xml:space="preserve">zmenšený </w:t>
      </w:r>
      <w:r w:rsidRPr="00EF32BF">
        <w:t xml:space="preserve">areál </w:t>
      </w:r>
      <w:r w:rsidR="007A0272">
        <w:t xml:space="preserve">technologických provozů </w:t>
      </w:r>
      <w:r w:rsidRPr="00EF32BF">
        <w:t xml:space="preserve">Teplárny </w:t>
      </w:r>
      <w:r w:rsidR="007A0272">
        <w:t>bude</w:t>
      </w:r>
      <w:r w:rsidRPr="00EF32BF">
        <w:t xml:space="preserve"> nově oplocen. Linie oplocení vychází z jihovýchodního rohu </w:t>
      </w:r>
      <w:r w:rsidR="004C0143">
        <w:t>stávajícího objektu CHÚV</w:t>
      </w:r>
      <w:r w:rsidRPr="00EF32BF">
        <w:t xml:space="preserve">, obchází ve směru hodinových ručiček </w:t>
      </w:r>
      <w:r w:rsidR="004C0143">
        <w:rPr>
          <w:szCs w:val="22"/>
        </w:rPr>
        <w:t xml:space="preserve">nový </w:t>
      </w:r>
      <w:r w:rsidR="004C0143" w:rsidRPr="00627B5B">
        <w:rPr>
          <w:szCs w:val="22"/>
        </w:rPr>
        <w:t xml:space="preserve">objekt </w:t>
      </w:r>
      <w:r w:rsidR="004C0143">
        <w:rPr>
          <w:szCs w:val="22"/>
        </w:rPr>
        <w:t xml:space="preserve">PM7 a PM8 </w:t>
      </w:r>
      <w:r w:rsidR="004C0143" w:rsidRPr="00627B5B">
        <w:rPr>
          <w:szCs w:val="22"/>
        </w:rPr>
        <w:t>a konči n</w:t>
      </w:r>
      <w:r w:rsidR="004C0143">
        <w:rPr>
          <w:szCs w:val="22"/>
        </w:rPr>
        <w:t>a</w:t>
      </w:r>
      <w:r w:rsidR="004C0143" w:rsidRPr="00627B5B">
        <w:rPr>
          <w:szCs w:val="22"/>
        </w:rPr>
        <w:t xml:space="preserve"> seve</w:t>
      </w:r>
      <w:r w:rsidR="004C0143">
        <w:rPr>
          <w:szCs w:val="22"/>
        </w:rPr>
        <w:t>rozápad</w:t>
      </w:r>
      <w:r w:rsidR="004C0143" w:rsidRPr="00627B5B">
        <w:rPr>
          <w:szCs w:val="22"/>
        </w:rPr>
        <w:t xml:space="preserve">ním rohu </w:t>
      </w:r>
      <w:r w:rsidR="004C0143">
        <w:rPr>
          <w:szCs w:val="22"/>
        </w:rPr>
        <w:t xml:space="preserve">ponechané části původního HVB. </w:t>
      </w:r>
      <w:r w:rsidRPr="00EF32BF">
        <w:t>V linii pletivového oplocení</w:t>
      </w:r>
      <w:r w:rsidR="0054430D">
        <w:t xml:space="preserve"> budou</w:t>
      </w:r>
      <w:r w:rsidR="004C0143">
        <w:t xml:space="preserve"> instalována vrata a</w:t>
      </w:r>
      <w:r w:rsidRPr="00EF32BF">
        <w:t xml:space="preserve"> </w:t>
      </w:r>
      <w:r w:rsidR="004C0143">
        <w:t xml:space="preserve">dvoje </w:t>
      </w:r>
      <w:r w:rsidRPr="00EF32BF">
        <w:t xml:space="preserve">vjezdová vrata s brankou. </w:t>
      </w:r>
      <w:r w:rsidRPr="0054430D">
        <w:t>Vjezd</w:t>
      </w:r>
      <w:r w:rsidR="004C0143">
        <w:t>y</w:t>
      </w:r>
      <w:r w:rsidRPr="0054430D">
        <w:t xml:space="preserve"> bude </w:t>
      </w:r>
      <w:r w:rsidR="0054430D" w:rsidRPr="0054430D">
        <w:t>vybaven</w:t>
      </w:r>
      <w:r w:rsidR="004C0143">
        <w:t>y</w:t>
      </w:r>
      <w:r w:rsidRPr="0054430D">
        <w:t xml:space="preserve"> automatick</w:t>
      </w:r>
      <w:r w:rsidR="004C0143">
        <w:t>ými</w:t>
      </w:r>
      <w:r w:rsidRPr="0054430D">
        <w:t xml:space="preserve"> závor</w:t>
      </w:r>
      <w:r w:rsidR="004C0143">
        <w:t>ami</w:t>
      </w:r>
      <w:r w:rsidRPr="0054430D">
        <w:t xml:space="preserve"> </w:t>
      </w:r>
      <w:r w:rsidR="00AD591C" w:rsidRPr="0054430D">
        <w:t>zapojen</w:t>
      </w:r>
      <w:r w:rsidR="004C0143">
        <w:t>ými</w:t>
      </w:r>
      <w:r w:rsidR="00AD591C" w:rsidRPr="0054430D">
        <w:t xml:space="preserve"> </w:t>
      </w:r>
      <w:r w:rsidRPr="0054430D">
        <w:t>do kamerového systému.</w:t>
      </w:r>
    </w:p>
    <w:p w14:paraId="374FD009" w14:textId="5B17BF9D" w:rsidR="00EF32BF" w:rsidRPr="00EF32BF" w:rsidRDefault="00EF32BF" w:rsidP="00EF32BF">
      <w:r w:rsidRPr="00EF32BF">
        <w:t xml:space="preserve">Součástí návrhu oplocení </w:t>
      </w:r>
      <w:r w:rsidR="004C0143">
        <w:t xml:space="preserve">je i </w:t>
      </w:r>
      <w:r w:rsidRPr="00EF32BF">
        <w:t xml:space="preserve">řešení pletivové zábrany </w:t>
      </w:r>
      <w:r w:rsidR="00AD591C">
        <w:t xml:space="preserve">proti pádu </w:t>
      </w:r>
      <w:r w:rsidRPr="00EF32BF">
        <w:t xml:space="preserve">na opěrné stěně u </w:t>
      </w:r>
      <w:r w:rsidR="00AD591C">
        <w:t>plynové regulační stanice</w:t>
      </w:r>
      <w:r w:rsidRPr="00EF32BF">
        <w:t>.</w:t>
      </w:r>
    </w:p>
    <w:p w14:paraId="0BECC8A8" w14:textId="77777777" w:rsidR="00EF32BF" w:rsidRDefault="00EF32BF" w:rsidP="00A66EDD">
      <w:pPr>
        <w:ind w:right="381"/>
        <w:rPr>
          <w:rFonts w:cs="Arial"/>
        </w:rPr>
      </w:pPr>
    </w:p>
    <w:p w14:paraId="15DA9147" w14:textId="77777777" w:rsidR="00E305DB" w:rsidRPr="00E305DB" w:rsidRDefault="00E305DB" w:rsidP="00E305DB">
      <w:r w:rsidRPr="00E305DB">
        <w:t xml:space="preserve">Před započetím jakýchkoliv zemních prací bude nutné dotčený prostor opětovně prověřit ohledně podzemních zařízení. Případné zjištěné zařízení se přesně </w:t>
      </w:r>
      <w:proofErr w:type="gramStart"/>
      <w:r w:rsidRPr="00E305DB">
        <w:t>vytýčí</w:t>
      </w:r>
      <w:proofErr w:type="gramEnd"/>
      <w:r w:rsidRPr="00E305DB">
        <w:t xml:space="preserve"> a vhodně zajistí proti poškození. Možné kolize se budou řešit operativně v průběhu výstavby.</w:t>
      </w:r>
    </w:p>
    <w:p w14:paraId="7D0405C4" w14:textId="77777777" w:rsidR="008F1D85" w:rsidRDefault="008F1D85" w:rsidP="008F1D85"/>
    <w:p w14:paraId="1E5E1A27" w14:textId="77777777" w:rsidR="00EF7E47" w:rsidRPr="00EF7E47" w:rsidRDefault="00EF7E47" w:rsidP="00EF7E47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11" w:name="_Toc343072292"/>
      <w:bookmarkStart w:id="12" w:name="_Toc511305278"/>
      <w:bookmarkStart w:id="13" w:name="_Toc114580787"/>
      <w:r w:rsidRPr="007F7276">
        <w:rPr>
          <w:lang w:val="cs-CZ"/>
        </w:rPr>
        <w:lastRenderedPageBreak/>
        <w:t>Rozdělení na požární</w:t>
      </w:r>
      <w:r w:rsidRPr="00EF7E47">
        <w:rPr>
          <w:lang w:val="cs-CZ"/>
        </w:rPr>
        <w:t xml:space="preserve"> úseky</w:t>
      </w:r>
      <w:bookmarkEnd w:id="11"/>
      <w:bookmarkEnd w:id="12"/>
      <w:r w:rsidR="0005675C">
        <w:rPr>
          <w:lang w:val="cs-CZ"/>
        </w:rPr>
        <w:t xml:space="preserve"> – Požární riziko</w:t>
      </w:r>
      <w:bookmarkEnd w:id="13"/>
    </w:p>
    <w:p w14:paraId="1B1E1E04" w14:textId="77777777" w:rsidR="00EF7E47" w:rsidRDefault="00EF7E47" w:rsidP="00D6406A">
      <w:pPr>
        <w:pStyle w:val="PSGnormal"/>
        <w:ind w:left="426" w:firstLine="425"/>
        <w:rPr>
          <w:sz w:val="22"/>
          <w:szCs w:val="22"/>
          <w:highlight w:val="yellow"/>
          <w:lang w:val="cs-CZ"/>
        </w:rPr>
      </w:pPr>
    </w:p>
    <w:p w14:paraId="6D723CBE" w14:textId="77777777" w:rsidR="0005675C" w:rsidRDefault="00B3756E" w:rsidP="0005675C">
      <w:pPr>
        <w:tabs>
          <w:tab w:val="left" w:pos="6860"/>
        </w:tabs>
        <w:autoSpaceDE w:val="0"/>
        <w:autoSpaceDN w:val="0"/>
        <w:adjustRightInd w:val="0"/>
        <w:ind w:right="381"/>
        <w:rPr>
          <w:rFonts w:cs="Arial"/>
        </w:rPr>
      </w:pPr>
      <w:r>
        <w:rPr>
          <w:rFonts w:cs="Arial"/>
        </w:rPr>
        <w:t>Oplocení není děleno na požární úseky</w:t>
      </w:r>
      <w:r w:rsidR="0005675C">
        <w:rPr>
          <w:rFonts w:cs="Arial"/>
        </w:rPr>
        <w:t xml:space="preserve">. </w:t>
      </w:r>
    </w:p>
    <w:p w14:paraId="52913531" w14:textId="77777777" w:rsidR="0005675C" w:rsidRDefault="00B3756E" w:rsidP="0005675C">
      <w:pPr>
        <w:tabs>
          <w:tab w:val="left" w:pos="6860"/>
        </w:tabs>
        <w:autoSpaceDE w:val="0"/>
        <w:autoSpaceDN w:val="0"/>
        <w:adjustRightInd w:val="0"/>
        <w:ind w:right="381"/>
        <w:rPr>
          <w:rFonts w:cs="Arial"/>
          <w:kern w:val="32"/>
        </w:rPr>
      </w:pPr>
      <w:r>
        <w:rPr>
          <w:rFonts w:cs="Arial"/>
          <w:kern w:val="32"/>
        </w:rPr>
        <w:t xml:space="preserve">Stavba </w:t>
      </w:r>
      <w:proofErr w:type="gramStart"/>
      <w:r w:rsidR="0005675C">
        <w:rPr>
          <w:rFonts w:cs="Arial"/>
          <w:kern w:val="32"/>
        </w:rPr>
        <w:t>nevytváří</w:t>
      </w:r>
      <w:proofErr w:type="gramEnd"/>
      <w:r w:rsidR="0005675C">
        <w:rPr>
          <w:rFonts w:cs="Arial"/>
          <w:kern w:val="32"/>
        </w:rPr>
        <w:t xml:space="preserve"> nová požární rizika.</w:t>
      </w:r>
    </w:p>
    <w:p w14:paraId="27B26F7F" w14:textId="77777777" w:rsidR="0005675C" w:rsidRDefault="0005675C" w:rsidP="00D6406A">
      <w:pPr>
        <w:pStyle w:val="PSGnormal"/>
        <w:ind w:left="426" w:firstLine="425"/>
        <w:rPr>
          <w:sz w:val="22"/>
          <w:szCs w:val="22"/>
          <w:highlight w:val="yellow"/>
          <w:lang w:val="cs-CZ"/>
        </w:rPr>
      </w:pPr>
    </w:p>
    <w:p w14:paraId="036C14B0" w14:textId="77777777" w:rsidR="00AA6E9E" w:rsidRPr="00EF7E47" w:rsidRDefault="00EF7E47" w:rsidP="00EF7E47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14" w:name="_Toc376748437"/>
      <w:bookmarkStart w:id="15" w:name="_Toc376768207"/>
      <w:bookmarkStart w:id="16" w:name="_Toc428794430"/>
      <w:bookmarkStart w:id="17" w:name="_Toc431479108"/>
      <w:bookmarkStart w:id="18" w:name="_Toc505249578"/>
      <w:bookmarkStart w:id="19" w:name="_Toc343072293"/>
      <w:bookmarkStart w:id="20" w:name="_Toc511305279"/>
      <w:bookmarkStart w:id="21" w:name="_Toc114580788"/>
      <w:r>
        <w:rPr>
          <w:lang w:val="cs-CZ"/>
        </w:rPr>
        <w:t>Stavební konstrukce a jejich požární odolnost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6462443B" w14:textId="77777777" w:rsidR="00EF7E47" w:rsidRDefault="00EF7E47" w:rsidP="006F3C72">
      <w:pPr>
        <w:pStyle w:val="PSGnormal"/>
        <w:ind w:left="426" w:firstLine="425"/>
        <w:rPr>
          <w:sz w:val="22"/>
          <w:szCs w:val="22"/>
          <w:highlight w:val="yellow"/>
          <w:lang w:val="cs-CZ"/>
        </w:rPr>
      </w:pPr>
    </w:p>
    <w:p w14:paraId="28E0704A" w14:textId="524A9CB2" w:rsidR="00B3756E" w:rsidRPr="00B3756E" w:rsidRDefault="00B3756E" w:rsidP="00B3756E">
      <w:r w:rsidRPr="00B3756E">
        <w:t xml:space="preserve">Ocelové sloupky </w:t>
      </w:r>
      <w:r w:rsidR="003439E6">
        <w:t xml:space="preserve">plotu </w:t>
      </w:r>
      <w:r w:rsidR="009D239F">
        <w:t xml:space="preserve">budou uloženy </w:t>
      </w:r>
      <w:r w:rsidRPr="00B3756E">
        <w:t xml:space="preserve">v betonových patkách. Linie oplocení je opatřena </w:t>
      </w:r>
      <w:proofErr w:type="spellStart"/>
      <w:r w:rsidRPr="00B3756E">
        <w:t>podhrabovými</w:t>
      </w:r>
      <w:proofErr w:type="spellEnd"/>
      <w:r w:rsidRPr="00B3756E">
        <w:t xml:space="preserve"> </w:t>
      </w:r>
      <w:proofErr w:type="spellStart"/>
      <w:r w:rsidRPr="00B3756E">
        <w:t>žb</w:t>
      </w:r>
      <w:proofErr w:type="spellEnd"/>
      <w:r w:rsidRPr="00B3756E">
        <w:t xml:space="preserve">. deskami zapuštěnými do terénu. </w:t>
      </w:r>
    </w:p>
    <w:p w14:paraId="45408D17" w14:textId="77777777" w:rsidR="00B3756E" w:rsidRPr="00B3756E" w:rsidRDefault="009D239F" w:rsidP="00B3756E">
      <w:r>
        <w:t xml:space="preserve">Plochu </w:t>
      </w:r>
      <w:r w:rsidRPr="00B3756E">
        <w:t xml:space="preserve">oplocení </w:t>
      </w:r>
      <w:r>
        <w:t>bude tvořit</w:t>
      </w:r>
      <w:r w:rsidRPr="00B3756E">
        <w:t xml:space="preserve"> klasické vypínané drátěné pletivo </w:t>
      </w:r>
      <w:r>
        <w:t xml:space="preserve">upevněné na ocelové </w:t>
      </w:r>
      <w:r w:rsidRPr="00B3756E">
        <w:t>sloupk</w:t>
      </w:r>
      <w:r w:rsidR="00AA6F6D">
        <w:t>y</w:t>
      </w:r>
      <w:r w:rsidRPr="00B3756E">
        <w:t>.</w:t>
      </w:r>
    </w:p>
    <w:p w14:paraId="58718CC3" w14:textId="77777777" w:rsidR="009D239F" w:rsidRDefault="009D239F" w:rsidP="00B3756E"/>
    <w:p w14:paraId="1731F3C7" w14:textId="77777777" w:rsidR="00AA6F6D" w:rsidRDefault="00AA6F6D" w:rsidP="00B3756E">
      <w:r w:rsidRPr="00B3756E">
        <w:t>Kotvení sloup</w:t>
      </w:r>
      <w:r>
        <w:t>ů</w:t>
      </w:r>
      <w:r w:rsidRPr="00B3756E">
        <w:t xml:space="preserve"> zábrany proti pádu </w:t>
      </w:r>
      <w:r w:rsidR="003439E6">
        <w:t xml:space="preserve">u RS </w:t>
      </w:r>
      <w:r>
        <w:t xml:space="preserve">bude uchyceno </w:t>
      </w:r>
      <w:r w:rsidRPr="00B3756E">
        <w:t>do ocelových patek přišroubovaných do konstrukce opěrné stěny.</w:t>
      </w:r>
    </w:p>
    <w:p w14:paraId="7261D216" w14:textId="77777777" w:rsidR="00AA6F6D" w:rsidRDefault="00B3756E" w:rsidP="00B3756E">
      <w:r w:rsidRPr="00B3756E">
        <w:t xml:space="preserve">Oplocení i zábrana </w:t>
      </w:r>
      <w:r w:rsidR="00AA6F6D">
        <w:t>budou</w:t>
      </w:r>
      <w:r w:rsidRPr="00B3756E">
        <w:t xml:space="preserve"> opatřen</w:t>
      </w:r>
      <w:r w:rsidR="00AA6F6D">
        <w:t>y</w:t>
      </w:r>
      <w:r w:rsidRPr="00B3756E">
        <w:t xml:space="preserve"> výztuhami. </w:t>
      </w:r>
    </w:p>
    <w:p w14:paraId="2DC58A0F" w14:textId="77777777" w:rsidR="00B3756E" w:rsidRPr="00B3756E" w:rsidRDefault="00AA6F6D" w:rsidP="00B3756E">
      <w:r>
        <w:t>Konstrukce o</w:t>
      </w:r>
      <w:r w:rsidR="00B3756E" w:rsidRPr="00B3756E">
        <w:t xml:space="preserve">plocení </w:t>
      </w:r>
      <w:r>
        <w:t xml:space="preserve">bude využívat </w:t>
      </w:r>
      <w:r w:rsidR="00B3756E" w:rsidRPr="00B3756E">
        <w:t>běžné doplňkové montážní prvky systémového oplocení (spoje stabilizační držáky, plastové krytky</w:t>
      </w:r>
      <w:r>
        <w:t xml:space="preserve"> apod.</w:t>
      </w:r>
      <w:r w:rsidR="00B3756E" w:rsidRPr="00B3756E">
        <w:t xml:space="preserve">). </w:t>
      </w:r>
    </w:p>
    <w:p w14:paraId="0E4E22DD" w14:textId="10DE3922" w:rsidR="004E3A62" w:rsidRDefault="004E3A62" w:rsidP="00EF7E47"/>
    <w:p w14:paraId="19C658A6" w14:textId="77777777" w:rsidR="00355684" w:rsidRPr="00355684" w:rsidRDefault="00355684" w:rsidP="00355684">
      <w:r w:rsidRPr="00355684">
        <w:t xml:space="preserve">Předpokládaná délka nového oplocení je cca </w:t>
      </w:r>
      <w:proofErr w:type="gramStart"/>
      <w:r w:rsidRPr="00355684">
        <w:t>315m</w:t>
      </w:r>
      <w:proofErr w:type="gramEnd"/>
      <w:r w:rsidRPr="00355684">
        <w:t>‘.</w:t>
      </w:r>
    </w:p>
    <w:p w14:paraId="6943A0C2" w14:textId="6525A1EA" w:rsidR="00355684" w:rsidRPr="00355684" w:rsidRDefault="00355684" w:rsidP="00355684">
      <w:r w:rsidRPr="00355684">
        <w:t xml:space="preserve">Ochranné oplocení proti pádu na opěrné stěně je uvažováno v délce cca </w:t>
      </w:r>
      <w:proofErr w:type="gramStart"/>
      <w:r w:rsidRPr="00355684">
        <w:t>33m</w:t>
      </w:r>
      <w:proofErr w:type="gramEnd"/>
      <w:r>
        <w:t>.</w:t>
      </w:r>
    </w:p>
    <w:p w14:paraId="38428FE4" w14:textId="6C96DCB1" w:rsidR="00355684" w:rsidRDefault="00355684" w:rsidP="00EF7E47"/>
    <w:p w14:paraId="669C41B6" w14:textId="77777777" w:rsidR="004E3A62" w:rsidRDefault="004E3A62" w:rsidP="004E3A62">
      <w:pPr>
        <w:ind w:right="381"/>
        <w:rPr>
          <w:rFonts w:eastAsia="Calibri" w:cs="Arial"/>
        </w:rPr>
      </w:pPr>
      <w:r>
        <w:rPr>
          <w:rFonts w:eastAsia="Calibri" w:cs="Arial"/>
        </w:rPr>
        <w:t xml:space="preserve">Požární odolnost </w:t>
      </w:r>
      <w:r w:rsidR="00B3756E">
        <w:rPr>
          <w:rFonts w:eastAsia="Calibri" w:cs="Arial"/>
        </w:rPr>
        <w:t xml:space="preserve">plotových </w:t>
      </w:r>
      <w:r>
        <w:rPr>
          <w:rFonts w:eastAsia="Calibri" w:cs="Arial"/>
        </w:rPr>
        <w:t xml:space="preserve">konstrukcí není </w:t>
      </w:r>
      <w:r w:rsidR="00B3756E">
        <w:rPr>
          <w:rFonts w:eastAsia="Calibri" w:cs="Arial"/>
        </w:rPr>
        <w:t xml:space="preserve">požadována, a proto nemusí být </w:t>
      </w:r>
      <w:r>
        <w:rPr>
          <w:rFonts w:eastAsia="Calibri" w:cs="Arial"/>
        </w:rPr>
        <w:t>posuzována.</w:t>
      </w:r>
      <w:r w:rsidR="00B3756E">
        <w:rPr>
          <w:rFonts w:eastAsia="Calibri" w:cs="Arial"/>
        </w:rPr>
        <w:t xml:space="preserve"> </w:t>
      </w:r>
    </w:p>
    <w:p w14:paraId="1391E39F" w14:textId="77777777" w:rsidR="004E3A62" w:rsidRDefault="004E3A62" w:rsidP="00EF7E47"/>
    <w:p w14:paraId="5ED611F1" w14:textId="77777777" w:rsidR="00EF7E47" w:rsidRDefault="00EF7E47" w:rsidP="00EF7E47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22" w:name="_Toc343072294"/>
      <w:bookmarkStart w:id="23" w:name="_Toc511305280"/>
      <w:bookmarkStart w:id="24" w:name="_Toc114580789"/>
      <w:r>
        <w:rPr>
          <w:lang w:val="cs-CZ"/>
        </w:rPr>
        <w:t>Únikové cesty</w:t>
      </w:r>
      <w:bookmarkEnd w:id="22"/>
      <w:bookmarkEnd w:id="23"/>
      <w:bookmarkEnd w:id="24"/>
    </w:p>
    <w:p w14:paraId="557B39D1" w14:textId="77777777" w:rsidR="00EF7E47" w:rsidRDefault="00EF7E47" w:rsidP="00AA6E9E">
      <w:pPr>
        <w:pStyle w:val="PSGnormal"/>
        <w:ind w:left="426" w:firstLine="425"/>
        <w:rPr>
          <w:sz w:val="22"/>
          <w:szCs w:val="22"/>
          <w:highlight w:val="yellow"/>
          <w:lang w:val="cs-CZ"/>
        </w:rPr>
      </w:pPr>
    </w:p>
    <w:p w14:paraId="7365FD03" w14:textId="77777777" w:rsidR="00F44D7F" w:rsidRDefault="00F44D7F" w:rsidP="00EF7E47">
      <w:r>
        <w:t>Oplocení bude postaveno na volném prostranství.</w:t>
      </w:r>
    </w:p>
    <w:p w14:paraId="2AA8401F" w14:textId="77777777" w:rsidR="00EF7E47" w:rsidRDefault="00EF7E47" w:rsidP="00F44D7F">
      <w:pPr>
        <w:rPr>
          <w:szCs w:val="22"/>
          <w:highlight w:val="yellow"/>
        </w:rPr>
      </w:pPr>
      <w:r w:rsidRPr="00EF7E47">
        <w:t xml:space="preserve">Únikové cesty </w:t>
      </w:r>
      <w:r w:rsidR="00F44D7F">
        <w:t xml:space="preserve">nemusí být posuzovány.  </w:t>
      </w:r>
    </w:p>
    <w:p w14:paraId="13B0AB9F" w14:textId="77777777" w:rsidR="0073249F" w:rsidRDefault="0073249F" w:rsidP="00AA6E9E">
      <w:pPr>
        <w:pStyle w:val="PSGnormal"/>
        <w:ind w:left="426" w:firstLine="425"/>
        <w:rPr>
          <w:sz w:val="22"/>
          <w:szCs w:val="22"/>
          <w:highlight w:val="yellow"/>
          <w:lang w:val="cs-CZ"/>
        </w:rPr>
      </w:pPr>
    </w:p>
    <w:p w14:paraId="7BB4BBBD" w14:textId="77777777" w:rsidR="00EF7E47" w:rsidRDefault="00EF7E47" w:rsidP="00EF7E47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25" w:name="_Toc343072295"/>
      <w:bookmarkStart w:id="26" w:name="_Toc511305281"/>
      <w:bookmarkStart w:id="27" w:name="_Toc114580790"/>
      <w:r>
        <w:rPr>
          <w:lang w:val="cs-CZ"/>
        </w:rPr>
        <w:t>Odstupové vzdálenosti</w:t>
      </w:r>
      <w:bookmarkEnd w:id="25"/>
      <w:bookmarkEnd w:id="26"/>
      <w:bookmarkEnd w:id="27"/>
    </w:p>
    <w:p w14:paraId="5F933EB7" w14:textId="77777777" w:rsidR="00E648E4" w:rsidRDefault="00E648E4" w:rsidP="004732F3">
      <w:pPr>
        <w:pStyle w:val="PSGnormal"/>
        <w:ind w:left="426" w:firstLine="425"/>
        <w:rPr>
          <w:sz w:val="22"/>
          <w:szCs w:val="22"/>
          <w:highlight w:val="yellow"/>
        </w:rPr>
      </w:pPr>
    </w:p>
    <w:p w14:paraId="2ED9D277" w14:textId="77777777" w:rsidR="006A361D" w:rsidRPr="00021B15" w:rsidRDefault="00F44D7F" w:rsidP="00F44D7F">
      <w:r>
        <w:rPr>
          <w:rFonts w:cs="Arial"/>
        </w:rPr>
        <w:t xml:space="preserve">Oplocení </w:t>
      </w:r>
      <w:proofErr w:type="gramStart"/>
      <w:r>
        <w:rPr>
          <w:rFonts w:cs="Arial"/>
        </w:rPr>
        <w:t>nevytváří</w:t>
      </w:r>
      <w:proofErr w:type="gramEnd"/>
      <w:r>
        <w:rPr>
          <w:rFonts w:cs="Arial"/>
        </w:rPr>
        <w:t xml:space="preserve"> požárně nebezpečné prostory.   </w:t>
      </w:r>
    </w:p>
    <w:p w14:paraId="756BECDA" w14:textId="77777777" w:rsidR="00E648E4" w:rsidRDefault="00E648E4" w:rsidP="004732F3">
      <w:pPr>
        <w:pStyle w:val="PSGnormal"/>
        <w:ind w:left="426" w:firstLine="425"/>
        <w:rPr>
          <w:sz w:val="22"/>
          <w:szCs w:val="22"/>
          <w:highlight w:val="yellow"/>
        </w:rPr>
      </w:pPr>
    </w:p>
    <w:p w14:paraId="486A6E4A" w14:textId="77777777" w:rsidR="0073249F" w:rsidRDefault="0073249F" w:rsidP="004732F3">
      <w:pPr>
        <w:pStyle w:val="PSGnormal"/>
        <w:ind w:left="426" w:firstLine="425"/>
        <w:rPr>
          <w:sz w:val="22"/>
          <w:szCs w:val="22"/>
          <w:highlight w:val="yellow"/>
        </w:rPr>
      </w:pPr>
    </w:p>
    <w:p w14:paraId="3615F9E8" w14:textId="77777777" w:rsidR="00E648E4" w:rsidRDefault="00E648E4" w:rsidP="00E648E4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28" w:name="_Toc343072296"/>
      <w:bookmarkStart w:id="29" w:name="_Toc168475136"/>
      <w:bookmarkStart w:id="30" w:name="_Toc511305282"/>
      <w:bookmarkStart w:id="31" w:name="_Toc114580791"/>
      <w:r>
        <w:rPr>
          <w:lang w:val="cs-CZ"/>
        </w:rPr>
        <w:lastRenderedPageBreak/>
        <w:t>Přístupové komunikace a zásahové cesty</w:t>
      </w:r>
      <w:bookmarkEnd w:id="28"/>
      <w:bookmarkEnd w:id="29"/>
      <w:bookmarkEnd w:id="30"/>
      <w:bookmarkEnd w:id="31"/>
    </w:p>
    <w:p w14:paraId="0420F7C7" w14:textId="77777777" w:rsidR="00E648E4" w:rsidRPr="00E648E4" w:rsidRDefault="00E648E4" w:rsidP="00E648E4"/>
    <w:p w14:paraId="7FCE2D22" w14:textId="77777777" w:rsidR="006A361D" w:rsidRDefault="006A361D" w:rsidP="006A361D">
      <w:pPr>
        <w:ind w:right="381"/>
        <w:rPr>
          <w:rFonts w:eastAsia="Calibri" w:cs="Arial"/>
        </w:rPr>
      </w:pPr>
      <w:r>
        <w:rPr>
          <w:rFonts w:eastAsia="Calibri" w:cs="Arial"/>
        </w:rPr>
        <w:t xml:space="preserve">Příjezd do areálu vede přes vrátnici s trvalou obsluhu. K objektům vedou stávající asfaltové nebo betonové komunikace. Stávající komunikace mohou sloužit, vzhledem k jejich dostatečným rozměrům a minimálnímu sklonu i jako nástupové plochy pro požární techniku. Komunikace umožňují příjezd do bezprostřední </w:t>
      </w:r>
      <w:proofErr w:type="gramStart"/>
      <w:r>
        <w:rPr>
          <w:rFonts w:eastAsia="Calibri" w:cs="Arial"/>
        </w:rPr>
        <w:t>blízkosti  objektů</w:t>
      </w:r>
      <w:proofErr w:type="gramEnd"/>
      <w:r>
        <w:rPr>
          <w:rFonts w:eastAsia="Calibri" w:cs="Arial"/>
        </w:rPr>
        <w:t xml:space="preserve">. </w:t>
      </w:r>
    </w:p>
    <w:p w14:paraId="23A67920" w14:textId="77777777" w:rsidR="006A361D" w:rsidRDefault="006A361D" w:rsidP="006A361D">
      <w:pPr>
        <w:ind w:right="381"/>
        <w:rPr>
          <w:rFonts w:eastAsia="Calibri" w:cs="Arial"/>
        </w:rPr>
      </w:pPr>
      <w:r>
        <w:rPr>
          <w:rFonts w:eastAsia="Calibri" w:cs="Arial"/>
        </w:rPr>
        <w:t>Stávající přístupové komunikace nebudou měněny.</w:t>
      </w:r>
    </w:p>
    <w:p w14:paraId="44817932" w14:textId="77777777" w:rsidR="006A361D" w:rsidRPr="00562D97" w:rsidRDefault="006A361D" w:rsidP="006A361D"/>
    <w:p w14:paraId="36135253" w14:textId="77777777" w:rsidR="00E648E4" w:rsidRDefault="00E648E4" w:rsidP="00E648E4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32" w:name="_Toc343072297"/>
      <w:bookmarkStart w:id="33" w:name="_Toc511305283"/>
      <w:bookmarkStart w:id="34" w:name="_Toc114580792"/>
      <w:r>
        <w:rPr>
          <w:lang w:val="cs-CZ"/>
        </w:rPr>
        <w:t>Přenosné hasicí přístroje</w:t>
      </w:r>
      <w:bookmarkEnd w:id="32"/>
      <w:bookmarkEnd w:id="33"/>
      <w:bookmarkEnd w:id="34"/>
    </w:p>
    <w:p w14:paraId="1E4A07DB" w14:textId="77777777" w:rsidR="006A361D" w:rsidRDefault="00F44D7F" w:rsidP="0062788C">
      <w:r>
        <w:t>Přenosné hasicí přístroje nejsou k oplocení navrhovány</w:t>
      </w:r>
      <w:r w:rsidR="0062788C">
        <w:t>.</w:t>
      </w:r>
    </w:p>
    <w:p w14:paraId="191C1DE6" w14:textId="77777777" w:rsidR="00E648E4" w:rsidRPr="00A1554C" w:rsidRDefault="00E648E4" w:rsidP="007D51B3">
      <w:pPr>
        <w:pStyle w:val="PSGnormal"/>
        <w:ind w:left="426" w:firstLine="425"/>
        <w:rPr>
          <w:sz w:val="22"/>
          <w:szCs w:val="22"/>
        </w:rPr>
      </w:pPr>
    </w:p>
    <w:p w14:paraId="66B3C304" w14:textId="77777777" w:rsidR="00E648E4" w:rsidRPr="00A1554C" w:rsidRDefault="00E648E4" w:rsidP="00E648E4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35" w:name="_Toc343072298"/>
      <w:bookmarkStart w:id="36" w:name="_Toc511305284"/>
      <w:bookmarkStart w:id="37" w:name="_Toc114580793"/>
      <w:r w:rsidRPr="00A1554C">
        <w:rPr>
          <w:lang w:val="cs-CZ"/>
        </w:rPr>
        <w:t>Zabezpečení požární vodou</w:t>
      </w:r>
      <w:bookmarkEnd w:id="35"/>
      <w:bookmarkEnd w:id="36"/>
      <w:bookmarkEnd w:id="37"/>
    </w:p>
    <w:p w14:paraId="194D4EB7" w14:textId="77777777" w:rsidR="00E648E4" w:rsidRPr="00A1554C" w:rsidRDefault="00E648E4" w:rsidP="00E648E4">
      <w:pPr>
        <w:pStyle w:val="PSGnormal"/>
        <w:ind w:left="426" w:firstLine="425"/>
        <w:rPr>
          <w:sz w:val="22"/>
          <w:szCs w:val="22"/>
        </w:rPr>
      </w:pPr>
    </w:p>
    <w:p w14:paraId="45D1894A" w14:textId="77777777" w:rsidR="00D96FE8" w:rsidRPr="00A1554C" w:rsidRDefault="008C5ADA" w:rsidP="00D96FE8">
      <w:r>
        <w:t xml:space="preserve">Do areálu je voda přiváděna ze dvou nezávislých zdrojů. </w:t>
      </w:r>
      <w:r w:rsidR="002761F9" w:rsidRPr="00A1554C">
        <w:t>V areálu jsou venkovní potrubní rozvody požární vody DN 200 a DN 100.</w:t>
      </w:r>
      <w:r w:rsidR="00D96FE8">
        <w:t xml:space="preserve"> </w:t>
      </w:r>
      <w:r w:rsidR="00D96FE8">
        <w:rPr>
          <w:rFonts w:cs="Arial"/>
          <w:szCs w:val="22"/>
        </w:rPr>
        <w:t>Požární vodovod</w:t>
      </w:r>
      <w:r>
        <w:rPr>
          <w:rFonts w:cs="Arial"/>
          <w:szCs w:val="22"/>
        </w:rPr>
        <w:t>y</w:t>
      </w:r>
      <w:r w:rsidR="00D96FE8">
        <w:rPr>
          <w:rFonts w:cs="Arial"/>
          <w:szCs w:val="22"/>
        </w:rPr>
        <w:t xml:space="preserve"> j</w:t>
      </w:r>
      <w:r>
        <w:rPr>
          <w:rFonts w:cs="Arial"/>
          <w:szCs w:val="22"/>
        </w:rPr>
        <w:t>sou</w:t>
      </w:r>
      <w:r w:rsidR="00D96FE8">
        <w:rPr>
          <w:rFonts w:cs="Arial"/>
          <w:szCs w:val="22"/>
        </w:rPr>
        <w:t xml:space="preserve"> napájen</w:t>
      </w:r>
      <w:r>
        <w:rPr>
          <w:rFonts w:cs="Arial"/>
          <w:szCs w:val="22"/>
        </w:rPr>
        <w:t>y</w:t>
      </w:r>
      <w:r w:rsidR="00D96FE8">
        <w:rPr>
          <w:rFonts w:cs="Arial"/>
          <w:szCs w:val="22"/>
        </w:rPr>
        <w:t xml:space="preserve"> z veřejné sítě.</w:t>
      </w:r>
      <w:r>
        <w:rPr>
          <w:rFonts w:cs="Arial"/>
          <w:szCs w:val="22"/>
        </w:rPr>
        <w:t xml:space="preserve"> </w:t>
      </w:r>
    </w:p>
    <w:p w14:paraId="128CA850" w14:textId="77777777" w:rsidR="00D96FE8" w:rsidRDefault="00D96FE8" w:rsidP="00D96FE8">
      <w:pPr>
        <w:rPr>
          <w:rFonts w:cs="Arial"/>
          <w:szCs w:val="22"/>
        </w:rPr>
      </w:pPr>
      <w:r>
        <w:rPr>
          <w:rFonts w:cs="Arial"/>
          <w:szCs w:val="22"/>
        </w:rPr>
        <w:t>Rozvody požární vody jsou pravidelně revidovány.</w:t>
      </w:r>
    </w:p>
    <w:p w14:paraId="3921C307" w14:textId="77777777" w:rsidR="00D96FE8" w:rsidRDefault="00D96FE8" w:rsidP="002761F9">
      <w:r>
        <w:t xml:space="preserve">Na rozvodu jsou instalovány </w:t>
      </w:r>
      <w:r w:rsidR="008C5ADA">
        <w:t xml:space="preserve">podzemní </w:t>
      </w:r>
      <w:r w:rsidRPr="00A1554C">
        <w:t>venkovní hydrant</w:t>
      </w:r>
      <w:r>
        <w:t>y.</w:t>
      </w:r>
    </w:p>
    <w:p w14:paraId="5F43C5B3" w14:textId="77777777" w:rsidR="00D96FE8" w:rsidRDefault="00D96FE8" w:rsidP="002761F9">
      <w:r>
        <w:t>Tyto venkovní hydranty mohou být využity při případném požáru.</w:t>
      </w:r>
    </w:p>
    <w:p w14:paraId="46043BEB" w14:textId="77777777" w:rsidR="00D96FE8" w:rsidRDefault="00D96FE8" w:rsidP="002761F9"/>
    <w:p w14:paraId="2B7B82AF" w14:textId="77777777" w:rsidR="001235C7" w:rsidRPr="00A1554C" w:rsidRDefault="001235C7" w:rsidP="001235C7">
      <w:bookmarkStart w:id="38" w:name="_Hlk87539276"/>
      <w:r w:rsidRPr="00A1554C">
        <w:t xml:space="preserve">Podle informací pracovníků teplárny má požární </w:t>
      </w:r>
      <w:proofErr w:type="gramStart"/>
      <w:r w:rsidRPr="00A1554C">
        <w:t>vodovod  DN</w:t>
      </w:r>
      <w:proofErr w:type="gramEnd"/>
      <w:r w:rsidRPr="00A1554C">
        <w:t xml:space="preserve"> 200 v areálu vydatnost </w:t>
      </w:r>
    </w:p>
    <w:p w14:paraId="3C514506" w14:textId="77777777" w:rsidR="001235C7" w:rsidRPr="00A1554C" w:rsidRDefault="001235C7" w:rsidP="001235C7">
      <w:r w:rsidRPr="00A1554C">
        <w:t>1620 l/</w:t>
      </w:r>
      <w:proofErr w:type="gramStart"/>
      <w:r w:rsidRPr="00A1554C">
        <w:t>min  =</w:t>
      </w:r>
      <w:proofErr w:type="gramEnd"/>
      <w:r w:rsidRPr="00A1554C">
        <w:t xml:space="preserve"> 27 l/s při tlaku 0,6 </w:t>
      </w:r>
      <w:proofErr w:type="spellStart"/>
      <w:r w:rsidRPr="00A1554C">
        <w:t>MPa</w:t>
      </w:r>
      <w:proofErr w:type="spellEnd"/>
      <w:r w:rsidRPr="00A1554C">
        <w:t>.</w:t>
      </w:r>
    </w:p>
    <w:bookmarkEnd w:id="38"/>
    <w:p w14:paraId="14D1BBAB" w14:textId="77777777" w:rsidR="006C08A6" w:rsidRPr="00E648E4" w:rsidRDefault="006C08A6" w:rsidP="006C08A6">
      <w:r>
        <w:t xml:space="preserve">Druhý vodovod má tlak 0,35 </w:t>
      </w:r>
      <w:proofErr w:type="spellStart"/>
      <w:r w:rsidRPr="009B79AF">
        <w:t>MPa</w:t>
      </w:r>
      <w:proofErr w:type="spellEnd"/>
      <w:r w:rsidRPr="009B79AF">
        <w:t>.</w:t>
      </w:r>
      <w:r>
        <w:t xml:space="preserve"> V objektu je stávající zvyšovací čerpací stanice, umožňující v případě potřeby zvýšit tlak na cca 0,7 </w:t>
      </w:r>
      <w:proofErr w:type="spellStart"/>
      <w:r w:rsidRPr="009B79AF">
        <w:t>MPa</w:t>
      </w:r>
      <w:proofErr w:type="spellEnd"/>
      <w:r w:rsidRPr="009B79AF">
        <w:t>.</w:t>
      </w:r>
    </w:p>
    <w:p w14:paraId="4D194358" w14:textId="77777777" w:rsidR="00E648E4" w:rsidRPr="00A1554C" w:rsidRDefault="00E648E4" w:rsidP="00E648E4">
      <w:r w:rsidRPr="00A1554C">
        <w:t>Voda musí být dodávána po dobu 30 minut.</w:t>
      </w:r>
    </w:p>
    <w:p w14:paraId="5D3977F6" w14:textId="77777777" w:rsidR="00D96FE8" w:rsidRDefault="00D96FE8" w:rsidP="00E648E4"/>
    <w:p w14:paraId="00BBEEEA" w14:textId="77777777" w:rsidR="00D96FE8" w:rsidRDefault="00D96FE8" w:rsidP="00D96FE8">
      <w:pPr>
        <w:rPr>
          <w:rFonts w:cs="Arial"/>
          <w:szCs w:val="22"/>
        </w:rPr>
      </w:pPr>
      <w:r w:rsidRPr="00547B7C">
        <w:rPr>
          <w:rFonts w:cs="Arial"/>
          <w:szCs w:val="22"/>
        </w:rPr>
        <w:t xml:space="preserve">Výše popsané </w:t>
      </w:r>
      <w:r>
        <w:rPr>
          <w:rFonts w:cs="Arial"/>
          <w:szCs w:val="22"/>
        </w:rPr>
        <w:t>objekt</w:t>
      </w:r>
      <w:r w:rsidR="0062788C">
        <w:rPr>
          <w:rFonts w:cs="Arial"/>
          <w:szCs w:val="22"/>
        </w:rPr>
        <w:t>y</w:t>
      </w:r>
      <w:r>
        <w:rPr>
          <w:rFonts w:cs="Arial"/>
          <w:szCs w:val="22"/>
        </w:rPr>
        <w:t xml:space="preserve"> </w:t>
      </w:r>
      <w:proofErr w:type="gramStart"/>
      <w:r w:rsidRPr="00547B7C">
        <w:rPr>
          <w:rFonts w:cs="Arial"/>
          <w:szCs w:val="22"/>
        </w:rPr>
        <w:t>nevytváří</w:t>
      </w:r>
      <w:proofErr w:type="gramEnd"/>
      <w:r w:rsidRPr="00547B7C">
        <w:rPr>
          <w:rFonts w:cs="Arial"/>
          <w:szCs w:val="22"/>
        </w:rPr>
        <w:t xml:space="preserve"> požadavky </w:t>
      </w:r>
      <w:r>
        <w:rPr>
          <w:rFonts w:cs="Arial"/>
          <w:szCs w:val="22"/>
        </w:rPr>
        <w:t xml:space="preserve">na změny venkovního </w:t>
      </w:r>
      <w:r w:rsidRPr="00547B7C">
        <w:rPr>
          <w:rFonts w:cs="Arial"/>
          <w:szCs w:val="22"/>
        </w:rPr>
        <w:t xml:space="preserve">požárního </w:t>
      </w:r>
      <w:r>
        <w:rPr>
          <w:rFonts w:cs="Arial"/>
          <w:szCs w:val="22"/>
        </w:rPr>
        <w:t>vodovodu.</w:t>
      </w:r>
    </w:p>
    <w:p w14:paraId="44C9329E" w14:textId="77777777" w:rsidR="00D96FE8" w:rsidRDefault="00D96FE8" w:rsidP="00E648E4"/>
    <w:p w14:paraId="75A7A64C" w14:textId="77777777" w:rsidR="00E648E4" w:rsidRDefault="00E648E4" w:rsidP="00E648E4">
      <w:pPr>
        <w:pStyle w:val="PSGnormal"/>
        <w:ind w:left="426" w:firstLine="425"/>
        <w:rPr>
          <w:sz w:val="22"/>
          <w:szCs w:val="22"/>
          <w:highlight w:val="yellow"/>
        </w:rPr>
      </w:pPr>
    </w:p>
    <w:p w14:paraId="3BA3A12E" w14:textId="77777777" w:rsidR="00E648E4" w:rsidRDefault="007F7276" w:rsidP="00E648E4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39" w:name="_Toc343072299"/>
      <w:bookmarkStart w:id="40" w:name="_Toc511305285"/>
      <w:bookmarkStart w:id="41" w:name="_Toc114580794"/>
      <w:r>
        <w:rPr>
          <w:lang w:val="cs-CZ"/>
        </w:rPr>
        <w:t xml:space="preserve">Elektrická </w:t>
      </w:r>
      <w:r w:rsidR="00E648E4">
        <w:rPr>
          <w:lang w:val="cs-CZ"/>
        </w:rPr>
        <w:t>Požárn</w:t>
      </w:r>
      <w:r>
        <w:rPr>
          <w:lang w:val="cs-CZ"/>
        </w:rPr>
        <w:t>í signalizace</w:t>
      </w:r>
      <w:bookmarkEnd w:id="39"/>
      <w:bookmarkEnd w:id="40"/>
      <w:r>
        <w:rPr>
          <w:lang w:val="cs-CZ"/>
        </w:rPr>
        <w:t xml:space="preserve"> (EPS)</w:t>
      </w:r>
      <w:bookmarkEnd w:id="41"/>
    </w:p>
    <w:p w14:paraId="0F6B2706" w14:textId="77777777" w:rsidR="00E648E4" w:rsidRDefault="00E648E4" w:rsidP="00F61B58">
      <w:pPr>
        <w:pStyle w:val="PSGnormal"/>
        <w:ind w:left="426" w:firstLine="425"/>
        <w:rPr>
          <w:sz w:val="22"/>
          <w:szCs w:val="22"/>
          <w:highlight w:val="yellow"/>
        </w:rPr>
      </w:pPr>
    </w:p>
    <w:p w14:paraId="1CC4C555" w14:textId="77777777" w:rsidR="007F7276" w:rsidRPr="00517029" w:rsidRDefault="007F7276" w:rsidP="007F7276">
      <w:r w:rsidRPr="00517029">
        <w:t xml:space="preserve">V areálu je využíván stávající systém EPS. </w:t>
      </w:r>
    </w:p>
    <w:p w14:paraId="43D3118A" w14:textId="77777777" w:rsidR="007F7276" w:rsidRPr="00517029" w:rsidRDefault="007F7276" w:rsidP="007F7276">
      <w:r w:rsidRPr="00517029">
        <w:t xml:space="preserve">Tento systém bude </w:t>
      </w:r>
      <w:r>
        <w:t xml:space="preserve">později </w:t>
      </w:r>
      <w:r w:rsidRPr="00517029">
        <w:t>nahrazen.</w:t>
      </w:r>
    </w:p>
    <w:p w14:paraId="1354B5CD" w14:textId="77777777" w:rsidR="007F7276" w:rsidRPr="00517029" w:rsidRDefault="007F7276" w:rsidP="007F7276">
      <w:r w:rsidRPr="00517029">
        <w:t xml:space="preserve">Projekt rozšíření a návrh nové EPS bude zpracován podle ČSN 34 2710. </w:t>
      </w:r>
    </w:p>
    <w:p w14:paraId="33CF24B5" w14:textId="77777777" w:rsidR="00517029" w:rsidRPr="003439E6" w:rsidRDefault="003439E6" w:rsidP="003439E6">
      <w:pPr>
        <w:pStyle w:val="PSGnormal"/>
        <w:ind w:left="0"/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t>Oplocení nemá vliv na provedení EPS.</w:t>
      </w:r>
    </w:p>
    <w:p w14:paraId="2CC0062D" w14:textId="77777777" w:rsidR="00E648E4" w:rsidRDefault="00E648E4" w:rsidP="00F61B58">
      <w:pPr>
        <w:pStyle w:val="PSGnormal"/>
        <w:ind w:left="426" w:firstLine="425"/>
        <w:rPr>
          <w:sz w:val="22"/>
          <w:szCs w:val="22"/>
          <w:highlight w:val="yellow"/>
        </w:rPr>
      </w:pPr>
    </w:p>
    <w:p w14:paraId="5DB9BEB1" w14:textId="77777777" w:rsidR="00E648E4" w:rsidRPr="00C97158" w:rsidRDefault="00E648E4" w:rsidP="00E648E4">
      <w:pPr>
        <w:rPr>
          <w:rFonts w:cs="Arial"/>
          <w:b/>
          <w:highlight w:val="yellow"/>
        </w:rPr>
      </w:pPr>
    </w:p>
    <w:p w14:paraId="39D57E0B" w14:textId="77777777" w:rsidR="00E648E4" w:rsidRDefault="00E648E4" w:rsidP="0043616F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42" w:name="_Toc343072302"/>
      <w:bookmarkStart w:id="43" w:name="_Toc511305288"/>
      <w:bookmarkStart w:id="44" w:name="_Toc114580795"/>
      <w:r>
        <w:rPr>
          <w:lang w:val="cs-CZ"/>
        </w:rPr>
        <w:lastRenderedPageBreak/>
        <w:t>Technická zařízení stavby</w:t>
      </w:r>
      <w:bookmarkEnd w:id="42"/>
      <w:bookmarkEnd w:id="43"/>
      <w:bookmarkEnd w:id="44"/>
    </w:p>
    <w:p w14:paraId="4E513B7F" w14:textId="77777777" w:rsidR="00E648E4" w:rsidRDefault="00E648E4" w:rsidP="00E648E4">
      <w:pPr>
        <w:pStyle w:val="PSG2"/>
        <w:numPr>
          <w:ilvl w:val="1"/>
          <w:numId w:val="6"/>
        </w:numPr>
        <w:tabs>
          <w:tab w:val="left" w:pos="708"/>
        </w:tabs>
        <w:ind w:right="0"/>
        <w:rPr>
          <w:lang w:val="cs-CZ"/>
        </w:rPr>
      </w:pPr>
      <w:bookmarkStart w:id="45" w:name="_Toc343072303"/>
      <w:bookmarkStart w:id="46" w:name="_Toc511305289"/>
      <w:bookmarkStart w:id="47" w:name="_Toc114580796"/>
      <w:r>
        <w:rPr>
          <w:lang w:val="cs-CZ"/>
        </w:rPr>
        <w:t>Elektroinstalace</w:t>
      </w:r>
      <w:bookmarkEnd w:id="45"/>
      <w:bookmarkEnd w:id="46"/>
      <w:bookmarkEnd w:id="47"/>
    </w:p>
    <w:p w14:paraId="1D644643" w14:textId="77777777" w:rsidR="00E648E4" w:rsidRDefault="00E648E4" w:rsidP="00E648E4">
      <w:pPr>
        <w:rPr>
          <w:rFonts w:cs="Arial"/>
        </w:rPr>
      </w:pPr>
      <w:r>
        <w:rPr>
          <w:rFonts w:cs="Arial"/>
        </w:rPr>
        <w:t>Elektroinstalační zařízení budou provedena ve všech prostorech objektu s ohledem na vnější vlivy, stanovené dle ČSN 332000-1, ČSN 33 2000-5-51 a s ohledem na vliv atmosférické elektřiny.</w:t>
      </w:r>
    </w:p>
    <w:p w14:paraId="2AE84AFD" w14:textId="77777777" w:rsidR="00E648E4" w:rsidRDefault="00E648E4" w:rsidP="00E648E4">
      <w:pPr>
        <w:rPr>
          <w:rFonts w:cs="Arial"/>
        </w:rPr>
      </w:pPr>
      <w:r>
        <w:rPr>
          <w:rFonts w:cs="Arial"/>
        </w:rPr>
        <w:t>Protokol o vlivu prostředí je samostatným dokumentem, který je součástí všeobecných dokumentů.</w:t>
      </w:r>
    </w:p>
    <w:p w14:paraId="2C918CCD" w14:textId="77777777" w:rsidR="00E648E4" w:rsidRDefault="00E648E4" w:rsidP="00E648E4">
      <w:pPr>
        <w:rPr>
          <w:rFonts w:cs="Arial"/>
        </w:rPr>
      </w:pPr>
      <w:r>
        <w:rPr>
          <w:rFonts w:cs="Arial"/>
        </w:rPr>
        <w:t xml:space="preserve">Elektrická zařízení sloužící k protipožárnímu zabezpečení objektu se připojují samostatným vedením z přípojkové skříně nebo z hlavního rozvaděče, a to tak, aby zůstala funkční po celou požadovanou dobu i po odpojení ostatních elektrických zařízení v objektu. </w:t>
      </w:r>
    </w:p>
    <w:p w14:paraId="66D3537C" w14:textId="77777777" w:rsidR="00E648E4" w:rsidRDefault="00E648E4" w:rsidP="00E648E4">
      <w:pPr>
        <w:rPr>
          <w:rFonts w:cs="Arial"/>
        </w:rPr>
      </w:pPr>
    </w:p>
    <w:p w14:paraId="5436B308" w14:textId="46EA2BA5" w:rsidR="00E648E4" w:rsidRDefault="00E648E4" w:rsidP="00E648E4">
      <w:pPr>
        <w:rPr>
          <w:rFonts w:cs="Arial"/>
        </w:rPr>
      </w:pPr>
      <w:r>
        <w:rPr>
          <w:rFonts w:cs="Arial"/>
        </w:rPr>
        <w:t xml:space="preserve">Vodiče a kabely zajišťující funkci a ovládání zařízení sloužících k protipožárnímu zabezpečení objektů vedené prostory a úseky bez požárního rizika, včetně </w:t>
      </w:r>
      <w:proofErr w:type="gramStart"/>
      <w:r>
        <w:rPr>
          <w:rFonts w:cs="Arial"/>
        </w:rPr>
        <w:t>chráněných  únikových</w:t>
      </w:r>
      <w:proofErr w:type="gramEnd"/>
      <w:r>
        <w:rPr>
          <w:rFonts w:cs="Arial"/>
        </w:rPr>
        <w:t xml:space="preserve"> cest, musí splňovat třídu funkčnosti P15-R a jsou  třídy reakce na oheň B2CA s1,d</w:t>
      </w:r>
      <w:r w:rsidR="00A03940">
        <w:rPr>
          <w:rFonts w:cs="Arial"/>
        </w:rPr>
        <w:t>1</w:t>
      </w:r>
      <w:r>
        <w:rPr>
          <w:rFonts w:cs="Arial"/>
        </w:rPr>
        <w:t xml:space="preserve"> </w:t>
      </w:r>
    </w:p>
    <w:p w14:paraId="517F24D4" w14:textId="31DEC194" w:rsidR="00E648E4" w:rsidRDefault="00E648E4" w:rsidP="00E648E4">
      <w:pPr>
        <w:rPr>
          <w:rFonts w:cs="Arial"/>
        </w:rPr>
      </w:pPr>
      <w:r>
        <w:rPr>
          <w:rFonts w:cs="Arial"/>
        </w:rPr>
        <w:t>Vodiče a kabely zajišťující funkci a ovládání zařízení sloužících k protipožárnímu zabezpečení objektů vedené prostory a požárními úseky s požárním rizikem mohou být volně vedeny pokud kabely a vodiče splňují třídu funkčnosti požadovanou požárně bezpečnostním řešením stavby s ohledem na dobu funkčnosti požárně bezpečnostních zařízení a jsou třídy reakce na oheň alespoň B2CA s1,d</w:t>
      </w:r>
      <w:r w:rsidR="00A03940">
        <w:rPr>
          <w:rFonts w:cs="Arial"/>
        </w:rPr>
        <w:t>1</w:t>
      </w:r>
      <w:r>
        <w:rPr>
          <w:rFonts w:cs="Arial"/>
        </w:rPr>
        <w:t xml:space="preserve">, nebo  budou chráněny omítkou s krytím alespoň 10 mm, protipožárními nástřiky,  popř. deskovými nehořlavými materiály (A1 nebo A2) tloušťky minimálně 10 mm. Požadovaná požární odolnost těchto ochran bude minimálně EI 30 D1. </w:t>
      </w:r>
    </w:p>
    <w:p w14:paraId="15B4BA93" w14:textId="77777777" w:rsidR="00E648E4" w:rsidRDefault="00E648E4" w:rsidP="00E648E4">
      <w:pPr>
        <w:rPr>
          <w:rFonts w:cs="Arial"/>
        </w:rPr>
      </w:pPr>
    </w:p>
    <w:p w14:paraId="51665FE9" w14:textId="77777777" w:rsidR="00E648E4" w:rsidRDefault="00E648E4" w:rsidP="00E648E4">
      <w:pPr>
        <w:rPr>
          <w:rFonts w:cs="Arial"/>
        </w:rPr>
      </w:pPr>
      <w:r>
        <w:rPr>
          <w:rFonts w:cs="Arial"/>
        </w:rPr>
        <w:t xml:space="preserve">Druhy volně vedených vodičů a kabelů elektrických zařízení zajišťujících funkci a ovládání zařízení sloužících k požárnímu zabezpečení staveb budou navrženy podle přílohy č.2 vyhlášky 23/2008 </w:t>
      </w:r>
      <w:proofErr w:type="spellStart"/>
      <w:r>
        <w:rPr>
          <w:rFonts w:cs="Arial"/>
        </w:rPr>
        <w:t>Sb</w:t>
      </w:r>
      <w:proofErr w:type="spellEnd"/>
      <w:r>
        <w:rPr>
          <w:rFonts w:cs="Arial"/>
        </w:rPr>
        <w:t xml:space="preserve"> aktualizované </w:t>
      </w:r>
    </w:p>
    <w:p w14:paraId="5F7A448F" w14:textId="77777777" w:rsidR="00E648E4" w:rsidRDefault="00E648E4" w:rsidP="00E648E4">
      <w:pPr>
        <w:rPr>
          <w:rFonts w:cs="Arial"/>
        </w:rPr>
      </w:pPr>
      <w:r>
        <w:rPr>
          <w:rFonts w:cs="Arial"/>
        </w:rPr>
        <w:t xml:space="preserve">Kabely a vodiče funkční při požáru budou uloženy a upevněny na konstrukci s třídou </w:t>
      </w:r>
      <w:proofErr w:type="gramStart"/>
      <w:r>
        <w:rPr>
          <w:rFonts w:cs="Arial"/>
        </w:rPr>
        <w:t>požární  odolnosti</w:t>
      </w:r>
      <w:proofErr w:type="gramEnd"/>
      <w:r>
        <w:rPr>
          <w:rFonts w:cs="Arial"/>
        </w:rPr>
        <w:t xml:space="preserve"> R, která zajistí stabilitu kabelového rozvodu nejméně podobu jejich požadované požární odolnosti.  </w:t>
      </w:r>
    </w:p>
    <w:p w14:paraId="70A516C3" w14:textId="77777777" w:rsidR="00E648E4" w:rsidRDefault="00E648E4" w:rsidP="00E648E4">
      <w:pPr>
        <w:rPr>
          <w:rFonts w:cs="Arial"/>
        </w:rPr>
      </w:pPr>
      <w:r>
        <w:rPr>
          <w:rFonts w:cs="Arial"/>
        </w:rPr>
        <w:t>Elektrické rozvody sloužící protipožárnímu zabezpečení budou mít zajištěnu dodávku elektrické energie ze dvou na sobě nezávislých zdrojů. Přepnutí musí být samočinné nebo zásahem obsluhy, která má signalizovánu případnou poruchu napájení.</w:t>
      </w:r>
    </w:p>
    <w:p w14:paraId="08671780" w14:textId="77777777" w:rsidR="00E648E4" w:rsidRDefault="00E648E4" w:rsidP="00E648E4">
      <w:pPr>
        <w:rPr>
          <w:rFonts w:cs="Arial"/>
        </w:rPr>
      </w:pPr>
      <w:r>
        <w:rPr>
          <w:rFonts w:cs="Arial"/>
        </w:rPr>
        <w:t>Podle požadavků norem budou provedena opatření proti účinkům atmosférické elektřiny.</w:t>
      </w:r>
    </w:p>
    <w:p w14:paraId="75FD4943" w14:textId="77777777" w:rsidR="00197C7D" w:rsidRDefault="00197C7D" w:rsidP="00E648E4">
      <w:pPr>
        <w:rPr>
          <w:rFonts w:cs="Arial"/>
        </w:rPr>
      </w:pPr>
    </w:p>
    <w:p w14:paraId="10F07F49" w14:textId="77777777" w:rsidR="00E648E4" w:rsidRDefault="00E648E4" w:rsidP="00E648E4">
      <w:pPr>
        <w:pStyle w:val="PSG2"/>
        <w:numPr>
          <w:ilvl w:val="1"/>
          <w:numId w:val="6"/>
        </w:numPr>
        <w:tabs>
          <w:tab w:val="left" w:pos="708"/>
        </w:tabs>
        <w:ind w:right="0"/>
        <w:rPr>
          <w:lang w:val="cs-CZ"/>
        </w:rPr>
      </w:pPr>
      <w:bookmarkStart w:id="48" w:name="_Toc343072304"/>
      <w:bookmarkStart w:id="49" w:name="_Toc511305290"/>
      <w:bookmarkStart w:id="50" w:name="_Toc114580797"/>
      <w:r>
        <w:rPr>
          <w:lang w:val="cs-CZ"/>
        </w:rPr>
        <w:t>Osvětlení</w:t>
      </w:r>
      <w:bookmarkEnd w:id="48"/>
      <w:bookmarkEnd w:id="49"/>
      <w:bookmarkEnd w:id="50"/>
    </w:p>
    <w:p w14:paraId="754FD561" w14:textId="77777777" w:rsidR="00E73189" w:rsidRDefault="0062788C" w:rsidP="0062788C">
      <w:pPr>
        <w:rPr>
          <w:rFonts w:cs="Arial"/>
        </w:rPr>
      </w:pPr>
      <w:r>
        <w:rPr>
          <w:rFonts w:cs="Arial"/>
          <w:szCs w:val="22"/>
        </w:rPr>
        <w:t>V areálu bude instalováno venkovní osvětlení.</w:t>
      </w:r>
    </w:p>
    <w:p w14:paraId="12B9DD7B" w14:textId="77777777" w:rsidR="00A1554C" w:rsidRDefault="00A1554C" w:rsidP="00E648E4">
      <w:pPr>
        <w:pStyle w:val="PSGnormal"/>
      </w:pPr>
    </w:p>
    <w:p w14:paraId="7F72793E" w14:textId="77777777" w:rsidR="00E648E4" w:rsidRDefault="00E648E4" w:rsidP="00E648E4">
      <w:pPr>
        <w:pStyle w:val="PSG2"/>
        <w:numPr>
          <w:ilvl w:val="1"/>
          <w:numId w:val="6"/>
        </w:numPr>
        <w:tabs>
          <w:tab w:val="left" w:pos="708"/>
        </w:tabs>
        <w:ind w:right="0"/>
        <w:rPr>
          <w:lang w:val="cs-CZ"/>
        </w:rPr>
      </w:pPr>
      <w:bookmarkStart w:id="51" w:name="_Toc343072305"/>
      <w:r>
        <w:rPr>
          <w:lang w:val="cs-CZ"/>
        </w:rPr>
        <w:t xml:space="preserve"> </w:t>
      </w:r>
      <w:bookmarkStart w:id="52" w:name="_Toc511305291"/>
      <w:bookmarkStart w:id="53" w:name="_Toc114580798"/>
      <w:proofErr w:type="gramStart"/>
      <w:r>
        <w:rPr>
          <w:lang w:val="cs-CZ"/>
        </w:rPr>
        <w:t>Větrání - Vytápění</w:t>
      </w:r>
      <w:bookmarkEnd w:id="52"/>
      <w:bookmarkEnd w:id="53"/>
      <w:proofErr w:type="gramEnd"/>
      <w:r>
        <w:rPr>
          <w:lang w:val="cs-CZ"/>
        </w:rPr>
        <w:t xml:space="preserve"> </w:t>
      </w:r>
      <w:bookmarkEnd w:id="51"/>
    </w:p>
    <w:p w14:paraId="65A23D40" w14:textId="77777777" w:rsidR="00E73189" w:rsidRDefault="00E73189" w:rsidP="00E648E4">
      <w:pPr>
        <w:rPr>
          <w:rFonts w:cs="Arial"/>
        </w:rPr>
      </w:pPr>
    </w:p>
    <w:p w14:paraId="1C14B8AA" w14:textId="77777777" w:rsidR="00E73189" w:rsidRDefault="0062788C" w:rsidP="00E73189">
      <w:pPr>
        <w:rPr>
          <w:rFonts w:cs="Arial"/>
          <w:szCs w:val="22"/>
        </w:rPr>
      </w:pPr>
      <w:r>
        <w:rPr>
          <w:rFonts w:cs="Arial"/>
          <w:szCs w:val="22"/>
        </w:rPr>
        <w:t>V</w:t>
      </w:r>
      <w:r w:rsidR="00E73189" w:rsidRPr="005D7887">
        <w:rPr>
          <w:rFonts w:cs="Arial"/>
          <w:szCs w:val="22"/>
        </w:rPr>
        <w:t xml:space="preserve">ětrání ani vytápění </w:t>
      </w:r>
      <w:r>
        <w:rPr>
          <w:rFonts w:cs="Arial"/>
          <w:szCs w:val="22"/>
        </w:rPr>
        <w:t xml:space="preserve">není </w:t>
      </w:r>
      <w:r w:rsidR="00E73189" w:rsidRPr="005D7887">
        <w:rPr>
          <w:rFonts w:cs="Arial"/>
          <w:szCs w:val="22"/>
        </w:rPr>
        <w:t xml:space="preserve">řešeno. </w:t>
      </w:r>
    </w:p>
    <w:p w14:paraId="61FD0143" w14:textId="77777777" w:rsidR="00AE7E76" w:rsidRDefault="00AE7E76" w:rsidP="00E648E4">
      <w:pPr>
        <w:rPr>
          <w:rFonts w:cs="Arial"/>
        </w:rPr>
      </w:pPr>
    </w:p>
    <w:p w14:paraId="42264753" w14:textId="77777777" w:rsidR="00E648E4" w:rsidRDefault="00E648E4" w:rsidP="00E648E4">
      <w:pPr>
        <w:pStyle w:val="PSGnormal"/>
      </w:pPr>
    </w:p>
    <w:p w14:paraId="518B08C7" w14:textId="77777777" w:rsidR="0043616F" w:rsidRDefault="0043616F" w:rsidP="0043616F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54" w:name="_Toc343072308"/>
      <w:bookmarkStart w:id="55" w:name="_Toc511305294"/>
      <w:bookmarkStart w:id="56" w:name="_Toc114580799"/>
      <w:r>
        <w:rPr>
          <w:lang w:val="cs-CZ"/>
        </w:rPr>
        <w:lastRenderedPageBreak/>
        <w:t>Požárně bezpečnostní tabulky</w:t>
      </w:r>
      <w:bookmarkEnd w:id="54"/>
      <w:bookmarkEnd w:id="55"/>
      <w:bookmarkEnd w:id="56"/>
    </w:p>
    <w:p w14:paraId="5DDC9B06" w14:textId="77777777" w:rsidR="00E648E4" w:rsidRDefault="000709B8" w:rsidP="00E648E4">
      <w:pPr>
        <w:rPr>
          <w:rFonts w:cs="Arial"/>
        </w:rPr>
      </w:pPr>
      <w:r>
        <w:rPr>
          <w:rFonts w:cs="Arial"/>
        </w:rPr>
        <w:t>Pracoviště</w:t>
      </w:r>
      <w:r w:rsidR="00E648E4">
        <w:rPr>
          <w:rFonts w:cs="Arial"/>
        </w:rPr>
        <w:t xml:space="preserve"> budou vybaven</w:t>
      </w:r>
      <w:r>
        <w:rPr>
          <w:rFonts w:cs="Arial"/>
        </w:rPr>
        <w:t>a</w:t>
      </w:r>
      <w:r w:rsidR="00E648E4">
        <w:rPr>
          <w:rFonts w:cs="Arial"/>
        </w:rPr>
        <w:t xml:space="preserve"> bezpečnostními tabulkami a značkami podle ČSN ISO 3864 např. zákazy vstupů, označení hlavních vypínačů elektřiny, hlavních uzávěrů plynu a vody, nebezpečí požáru, zákaz kouření, označení elektrozařízení, označení požárních zařízení </w:t>
      </w:r>
      <w:proofErr w:type="gramStart"/>
      <w:r w:rsidR="00E648E4">
        <w:rPr>
          <w:rFonts w:cs="Arial"/>
        </w:rPr>
        <w:t>a pod.</w:t>
      </w:r>
      <w:proofErr w:type="gramEnd"/>
      <w:r w:rsidR="00E648E4">
        <w:rPr>
          <w:rFonts w:cs="Arial"/>
        </w:rPr>
        <w:t xml:space="preserve"> </w:t>
      </w:r>
    </w:p>
    <w:p w14:paraId="7334221F" w14:textId="77777777" w:rsidR="00E648E4" w:rsidRDefault="00E648E4" w:rsidP="00E648E4">
      <w:pPr>
        <w:rPr>
          <w:rFonts w:cs="Arial"/>
        </w:rPr>
      </w:pPr>
      <w:r>
        <w:rPr>
          <w:rFonts w:cs="Arial"/>
        </w:rPr>
        <w:t xml:space="preserve">Zvláštní důraz bude kladen na zajištění bezpečné evakuace osob z objektu. V objektu budou rozmístěny tabulky na únikových cestách ukazující směry úniku a únikové východy. </w:t>
      </w:r>
    </w:p>
    <w:p w14:paraId="320E0383" w14:textId="77777777" w:rsidR="00E648E4" w:rsidRDefault="00E648E4" w:rsidP="00E648E4">
      <w:pPr>
        <w:rPr>
          <w:rFonts w:cs="Arial"/>
        </w:rPr>
      </w:pPr>
      <w:r>
        <w:rPr>
          <w:rFonts w:cs="Arial"/>
        </w:rPr>
        <w:t xml:space="preserve">Tabulkami budou opatřena elektrická zařízení s důležitými pokyny pro obsluhu v případě požáru. </w:t>
      </w:r>
    </w:p>
    <w:p w14:paraId="5EA982FE" w14:textId="77777777" w:rsidR="00E648E4" w:rsidRDefault="00E648E4" w:rsidP="00E648E4">
      <w:pPr>
        <w:pStyle w:val="PSGnormal"/>
      </w:pPr>
    </w:p>
    <w:sectPr w:rsidR="00E648E4" w:rsidSect="009863D0">
      <w:headerReference w:type="default" r:id="rId12"/>
      <w:pgSz w:w="11906" w:h="16838" w:code="9"/>
      <w:pgMar w:top="1418" w:right="1133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BFC45" w14:textId="77777777" w:rsidR="00E577F3" w:rsidRDefault="00E577F3">
      <w:r>
        <w:separator/>
      </w:r>
    </w:p>
  </w:endnote>
  <w:endnote w:type="continuationSeparator" w:id="0">
    <w:p w14:paraId="56379A73" w14:textId="77777777" w:rsidR="00E577F3" w:rsidRDefault="00E57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DNCN J+ Times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47DFA" w14:textId="77777777" w:rsidR="00E577F3" w:rsidRDefault="00E577F3">
      <w:r>
        <w:separator/>
      </w:r>
    </w:p>
  </w:footnote>
  <w:footnote w:type="continuationSeparator" w:id="0">
    <w:p w14:paraId="3A5B761D" w14:textId="77777777" w:rsidR="00E577F3" w:rsidRDefault="00E577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96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767"/>
      <w:gridCol w:w="554"/>
      <w:gridCol w:w="1070"/>
      <w:gridCol w:w="3994"/>
      <w:gridCol w:w="998"/>
      <w:gridCol w:w="1141"/>
    </w:tblGrid>
    <w:tr w:rsidR="006D3E17" w:rsidRPr="00F16914" w14:paraId="350571FA" w14:textId="77777777" w:rsidTr="00F61B58">
      <w:trPr>
        <w:trHeight w:val="227"/>
      </w:trPr>
      <w:tc>
        <w:tcPr>
          <w:tcW w:w="1218" w:type="pct"/>
          <w:gridSpan w:val="2"/>
          <w:tcBorders>
            <w:bottom w:val="nil"/>
          </w:tcBorders>
          <w:shd w:val="clear" w:color="auto" w:fill="auto"/>
          <w:vAlign w:val="center"/>
        </w:tcPr>
        <w:p w14:paraId="14E557E5" w14:textId="77777777" w:rsidR="006D3E17" w:rsidRPr="00F16914" w:rsidRDefault="006D3E17" w:rsidP="003D1919">
          <w:pPr>
            <w:rPr>
              <w:rFonts w:cs="Arial"/>
              <w:sz w:val="16"/>
              <w:szCs w:val="16"/>
            </w:rPr>
          </w:pPr>
          <w:r w:rsidRPr="00F16914">
            <w:rPr>
              <w:rFonts w:cs="Arial"/>
              <w:sz w:val="16"/>
              <w:szCs w:val="16"/>
            </w:rPr>
            <w:t xml:space="preserve">Zhotovitel: </w:t>
          </w:r>
        </w:p>
      </w:tc>
      <w:tc>
        <w:tcPr>
          <w:tcW w:w="562" w:type="pct"/>
          <w:vMerge w:val="restart"/>
          <w:tcBorders>
            <w:right w:val="single" w:sz="4" w:space="0" w:color="auto"/>
          </w:tcBorders>
          <w:shd w:val="clear" w:color="auto" w:fill="auto"/>
          <w:vAlign w:val="center"/>
        </w:tcPr>
        <w:p w14:paraId="3D69AB82" w14:textId="77777777" w:rsidR="006D3E17" w:rsidRPr="00F16914" w:rsidRDefault="006D3E17" w:rsidP="003D1919">
          <w:pPr>
            <w:jc w:val="right"/>
            <w:rPr>
              <w:rFonts w:cs="Arial"/>
              <w:sz w:val="16"/>
              <w:szCs w:val="16"/>
            </w:rPr>
          </w:pPr>
          <w:r w:rsidRPr="00F16914">
            <w:rPr>
              <w:rFonts w:cs="Arial"/>
              <w:sz w:val="16"/>
              <w:szCs w:val="16"/>
            </w:rPr>
            <w:t>Akce:</w:t>
          </w:r>
        </w:p>
      </w:tc>
      <w:tc>
        <w:tcPr>
          <w:tcW w:w="2097" w:type="pct"/>
          <w:vMerge w:val="restart"/>
          <w:tcBorders>
            <w:left w:val="single" w:sz="4" w:space="0" w:color="auto"/>
          </w:tcBorders>
          <w:vAlign w:val="center"/>
        </w:tcPr>
        <w:p w14:paraId="19E5605D" w14:textId="77777777" w:rsidR="006D3E17" w:rsidRPr="00F16914" w:rsidRDefault="00B34D22" w:rsidP="00525C01">
          <w:pPr>
            <w:rPr>
              <w:rFonts w:cs="Arial"/>
              <w:sz w:val="16"/>
              <w:szCs w:val="16"/>
            </w:rPr>
          </w:pPr>
          <w:bookmarkStart w:id="57" w:name="_Hlk516650097"/>
          <w:r>
            <w:rPr>
              <w:rFonts w:cs="Arial"/>
              <w:sz w:val="16"/>
              <w:szCs w:val="16"/>
            </w:rPr>
            <w:t xml:space="preserve">Plynofikace </w:t>
          </w:r>
          <w:r w:rsidR="006D3E17">
            <w:rPr>
              <w:rFonts w:cs="Arial"/>
              <w:sz w:val="16"/>
              <w:szCs w:val="16"/>
            </w:rPr>
            <w:t xml:space="preserve">Teplárny </w:t>
          </w:r>
          <w:r>
            <w:rPr>
              <w:rFonts w:cs="Arial"/>
              <w:sz w:val="16"/>
              <w:szCs w:val="16"/>
            </w:rPr>
            <w:t>Tábor</w:t>
          </w:r>
          <w:bookmarkEnd w:id="57"/>
        </w:p>
      </w:tc>
      <w:tc>
        <w:tcPr>
          <w:tcW w:w="1123" w:type="pct"/>
          <w:gridSpan w:val="2"/>
          <w:tcBorders>
            <w:bottom w:val="nil"/>
          </w:tcBorders>
          <w:vAlign w:val="center"/>
        </w:tcPr>
        <w:p w14:paraId="0FAE83DD" w14:textId="77777777" w:rsidR="006D3E17" w:rsidRPr="00F16914" w:rsidRDefault="006D3E17" w:rsidP="003D1919">
          <w:pPr>
            <w:rPr>
              <w:rFonts w:cs="Arial"/>
              <w:sz w:val="16"/>
              <w:szCs w:val="16"/>
            </w:rPr>
          </w:pPr>
          <w:r w:rsidRPr="00F16914">
            <w:rPr>
              <w:rFonts w:cs="Arial"/>
              <w:sz w:val="16"/>
              <w:szCs w:val="16"/>
            </w:rPr>
            <w:t>Zadavatel:</w:t>
          </w:r>
        </w:p>
      </w:tc>
    </w:tr>
    <w:tr w:rsidR="006D3E17" w:rsidRPr="00F16914" w14:paraId="2CC01F93" w14:textId="77777777" w:rsidTr="00F61B58">
      <w:trPr>
        <w:trHeight w:val="227"/>
      </w:trPr>
      <w:tc>
        <w:tcPr>
          <w:tcW w:w="1218" w:type="pct"/>
          <w:gridSpan w:val="2"/>
          <w:vMerge w:val="restart"/>
          <w:tcBorders>
            <w:top w:val="nil"/>
            <w:bottom w:val="nil"/>
          </w:tcBorders>
        </w:tcPr>
        <w:p w14:paraId="2CF2629B" w14:textId="77777777" w:rsidR="006D3E17" w:rsidRDefault="006D3E17" w:rsidP="003D1919">
          <w:pPr>
            <w:rPr>
              <w:rFonts w:cs="Arial"/>
              <w:b/>
              <w:sz w:val="16"/>
              <w:szCs w:val="16"/>
            </w:rPr>
          </w:pPr>
          <w:r w:rsidRPr="00D34A0A">
            <w:rPr>
              <w:rFonts w:cs="Arial"/>
              <w:b/>
              <w:sz w:val="16"/>
              <w:szCs w:val="16"/>
            </w:rPr>
            <w:t xml:space="preserve">H&amp;D </w:t>
          </w:r>
          <w:proofErr w:type="spellStart"/>
          <w:r w:rsidRPr="00D34A0A">
            <w:rPr>
              <w:rFonts w:cs="Arial"/>
              <w:b/>
              <w:sz w:val="16"/>
              <w:szCs w:val="16"/>
            </w:rPr>
            <w:t>Engineering</w:t>
          </w:r>
          <w:proofErr w:type="spellEnd"/>
          <w:r>
            <w:rPr>
              <w:rFonts w:cs="Arial"/>
              <w:b/>
              <w:sz w:val="16"/>
              <w:szCs w:val="16"/>
            </w:rPr>
            <w:t xml:space="preserve"> </w:t>
          </w:r>
        </w:p>
        <w:p w14:paraId="69BDA587" w14:textId="77777777" w:rsidR="006D3E17" w:rsidRDefault="006D3E17" w:rsidP="003D1919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spol. </w:t>
          </w:r>
          <w:r w:rsidRPr="00D34A0A">
            <w:rPr>
              <w:rFonts w:cs="Arial"/>
              <w:b/>
              <w:sz w:val="16"/>
              <w:szCs w:val="16"/>
            </w:rPr>
            <w:t>s</w:t>
          </w:r>
          <w:r>
            <w:rPr>
              <w:rFonts w:cs="Arial"/>
              <w:b/>
              <w:sz w:val="16"/>
              <w:szCs w:val="16"/>
            </w:rPr>
            <w:t xml:space="preserve"> </w:t>
          </w:r>
          <w:r w:rsidRPr="00D34A0A">
            <w:rPr>
              <w:rFonts w:cs="Arial"/>
              <w:b/>
              <w:sz w:val="16"/>
              <w:szCs w:val="16"/>
            </w:rPr>
            <w:t>r.o.</w:t>
          </w:r>
          <w:r>
            <w:rPr>
              <w:rFonts w:cs="Arial"/>
              <w:sz w:val="16"/>
              <w:szCs w:val="16"/>
            </w:rPr>
            <w:t xml:space="preserve"> - </w:t>
          </w:r>
          <w:hyperlink r:id="rId1" w:history="1">
            <w:r w:rsidRPr="00720FD1">
              <w:rPr>
                <w:rStyle w:val="Hypertextovodkaz"/>
                <w:rFonts w:cs="Arial"/>
                <w:sz w:val="16"/>
                <w:szCs w:val="16"/>
              </w:rPr>
              <w:t>www.hde.cz</w:t>
            </w:r>
          </w:hyperlink>
        </w:p>
        <w:p w14:paraId="2B84285A" w14:textId="77777777" w:rsidR="006D3E17" w:rsidRPr="00D505CD" w:rsidRDefault="006D3E17" w:rsidP="003D1919">
          <w:pPr>
            <w:rPr>
              <w:rFonts w:cs="Arial"/>
              <w:sz w:val="10"/>
              <w:szCs w:val="10"/>
            </w:rPr>
          </w:pPr>
        </w:p>
        <w:p w14:paraId="080CC54A" w14:textId="77777777" w:rsidR="006D3E17" w:rsidRPr="00F16914" w:rsidRDefault="006D3E17" w:rsidP="003D1919">
          <w:pPr>
            <w:rPr>
              <w:rFonts w:cs="Arial"/>
              <w:sz w:val="16"/>
              <w:szCs w:val="16"/>
            </w:rPr>
          </w:pPr>
        </w:p>
      </w:tc>
      <w:tc>
        <w:tcPr>
          <w:tcW w:w="562" w:type="pct"/>
          <w:vMerge/>
          <w:tcBorders>
            <w:bottom w:val="single" w:sz="4" w:space="0" w:color="auto"/>
            <w:right w:val="single" w:sz="4" w:space="0" w:color="auto"/>
          </w:tcBorders>
          <w:vAlign w:val="center"/>
        </w:tcPr>
        <w:p w14:paraId="6CF94B06" w14:textId="77777777" w:rsidR="006D3E17" w:rsidRPr="00F16914" w:rsidRDefault="006D3E17" w:rsidP="003D1919">
          <w:pPr>
            <w:jc w:val="right"/>
            <w:rPr>
              <w:rFonts w:cs="Arial"/>
              <w:sz w:val="16"/>
              <w:szCs w:val="16"/>
            </w:rPr>
          </w:pPr>
        </w:p>
      </w:tc>
      <w:tc>
        <w:tcPr>
          <w:tcW w:w="2097" w:type="pct"/>
          <w:vMerge/>
          <w:tcBorders>
            <w:left w:val="single" w:sz="4" w:space="0" w:color="auto"/>
          </w:tcBorders>
        </w:tcPr>
        <w:p w14:paraId="32C0064A" w14:textId="77777777" w:rsidR="006D3E17" w:rsidRPr="00F16914" w:rsidRDefault="006D3E17" w:rsidP="003D1919">
          <w:pPr>
            <w:rPr>
              <w:rFonts w:cs="Arial"/>
              <w:sz w:val="16"/>
              <w:szCs w:val="16"/>
            </w:rPr>
          </w:pPr>
        </w:p>
      </w:tc>
      <w:tc>
        <w:tcPr>
          <w:tcW w:w="1123" w:type="pct"/>
          <w:gridSpan w:val="2"/>
          <w:vMerge w:val="restart"/>
          <w:tcBorders>
            <w:top w:val="nil"/>
            <w:bottom w:val="nil"/>
          </w:tcBorders>
        </w:tcPr>
        <w:p w14:paraId="0BBE07F2" w14:textId="77777777" w:rsidR="006D3E17" w:rsidRDefault="006D3E17" w:rsidP="003D1919">
          <w:pPr>
            <w:rPr>
              <w:rFonts w:cs="Arial"/>
              <w:b/>
              <w:sz w:val="16"/>
              <w:szCs w:val="16"/>
            </w:rPr>
          </w:pPr>
        </w:p>
        <w:p w14:paraId="14439832" w14:textId="77777777" w:rsidR="006D3E17" w:rsidRPr="00F16914" w:rsidRDefault="006D3E17" w:rsidP="003D1919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C-</w:t>
          </w:r>
          <w:proofErr w:type="spellStart"/>
          <w:r>
            <w:rPr>
              <w:rFonts w:cs="Arial"/>
              <w:b/>
              <w:sz w:val="16"/>
              <w:szCs w:val="16"/>
            </w:rPr>
            <w:t>Energy</w:t>
          </w:r>
          <w:proofErr w:type="spellEnd"/>
          <w:r>
            <w:rPr>
              <w:rFonts w:cs="Arial"/>
              <w:b/>
              <w:sz w:val="16"/>
              <w:szCs w:val="16"/>
            </w:rPr>
            <w:t xml:space="preserve"> Planá s.r.o.</w:t>
          </w:r>
        </w:p>
        <w:p w14:paraId="0032825F" w14:textId="77777777" w:rsidR="006D3E17" w:rsidRPr="00F16914" w:rsidRDefault="006D3E17" w:rsidP="003D1919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www.c-energy</w:t>
          </w:r>
          <w:r w:rsidRPr="00F16914">
            <w:rPr>
              <w:rFonts w:cs="Arial"/>
              <w:sz w:val="16"/>
              <w:szCs w:val="16"/>
            </w:rPr>
            <w:t>.cz</w:t>
          </w:r>
        </w:p>
      </w:tc>
    </w:tr>
    <w:tr w:rsidR="006D3E17" w:rsidRPr="00F16914" w14:paraId="3D82E355" w14:textId="77777777" w:rsidTr="00F61B58">
      <w:trPr>
        <w:trHeight w:val="408"/>
      </w:trPr>
      <w:tc>
        <w:tcPr>
          <w:tcW w:w="1218" w:type="pct"/>
          <w:gridSpan w:val="2"/>
          <w:vMerge/>
          <w:tcBorders>
            <w:bottom w:val="nil"/>
          </w:tcBorders>
          <w:vAlign w:val="center"/>
        </w:tcPr>
        <w:p w14:paraId="6188128F" w14:textId="77777777" w:rsidR="006D3E17" w:rsidRPr="00F16914" w:rsidRDefault="006D3E17" w:rsidP="003D1919">
          <w:pPr>
            <w:rPr>
              <w:rFonts w:cs="Arial"/>
              <w:sz w:val="16"/>
              <w:szCs w:val="16"/>
            </w:rPr>
          </w:pPr>
        </w:p>
      </w:tc>
      <w:tc>
        <w:tcPr>
          <w:tcW w:w="562" w:type="pct"/>
          <w:tcBorders>
            <w:right w:val="single" w:sz="4" w:space="0" w:color="auto"/>
          </w:tcBorders>
          <w:shd w:val="clear" w:color="auto" w:fill="auto"/>
          <w:vAlign w:val="center"/>
        </w:tcPr>
        <w:p w14:paraId="3C3CDD1A" w14:textId="77777777" w:rsidR="006D3E17" w:rsidRPr="00F16914" w:rsidRDefault="006D3E17" w:rsidP="003D1919">
          <w:pPr>
            <w:jc w:val="right"/>
            <w:rPr>
              <w:rFonts w:cs="Arial"/>
              <w:sz w:val="16"/>
              <w:szCs w:val="16"/>
            </w:rPr>
          </w:pPr>
          <w:r w:rsidRPr="00F16914">
            <w:rPr>
              <w:rFonts w:cs="Arial"/>
              <w:sz w:val="16"/>
              <w:szCs w:val="16"/>
            </w:rPr>
            <w:t>Stupeň:</w:t>
          </w:r>
        </w:p>
      </w:tc>
      <w:tc>
        <w:tcPr>
          <w:tcW w:w="2097" w:type="pct"/>
          <w:tcBorders>
            <w:left w:val="single" w:sz="4" w:space="0" w:color="auto"/>
          </w:tcBorders>
          <w:vAlign w:val="center"/>
        </w:tcPr>
        <w:p w14:paraId="05FB1088" w14:textId="77777777" w:rsidR="006D3E17" w:rsidRDefault="006D3E17" w:rsidP="003D1919">
          <w:pPr>
            <w:rPr>
              <w:rFonts w:cs="Arial"/>
              <w:sz w:val="16"/>
              <w:szCs w:val="16"/>
            </w:rPr>
          </w:pPr>
          <w:r w:rsidRPr="00D505CD">
            <w:rPr>
              <w:rFonts w:cs="Arial"/>
              <w:sz w:val="16"/>
              <w:szCs w:val="16"/>
            </w:rPr>
            <w:t>D</w:t>
          </w:r>
          <w:r>
            <w:rPr>
              <w:rFonts w:cs="Arial"/>
              <w:sz w:val="16"/>
              <w:szCs w:val="16"/>
            </w:rPr>
            <w:t>okumentace pro vydání společného povolení</w:t>
          </w:r>
        </w:p>
        <w:p w14:paraId="0BB5DBF8" w14:textId="77777777" w:rsidR="006D3E17" w:rsidRPr="00F16914" w:rsidRDefault="006D3E17" w:rsidP="003D1919">
          <w:pPr>
            <w:rPr>
              <w:rFonts w:cs="Arial"/>
              <w:sz w:val="16"/>
              <w:szCs w:val="16"/>
            </w:rPr>
          </w:pPr>
          <w:r w:rsidRPr="00D505CD">
            <w:rPr>
              <w:rFonts w:cs="Arial"/>
              <w:sz w:val="16"/>
              <w:szCs w:val="16"/>
            </w:rPr>
            <w:t>(</w:t>
          </w:r>
          <w:r>
            <w:rPr>
              <w:rFonts w:cs="Arial"/>
              <w:sz w:val="16"/>
              <w:szCs w:val="16"/>
            </w:rPr>
            <w:t>územní rozhodnutí</w:t>
          </w:r>
          <w:r w:rsidRPr="00D505CD">
            <w:rPr>
              <w:rFonts w:cs="Arial"/>
              <w:sz w:val="16"/>
              <w:szCs w:val="16"/>
            </w:rPr>
            <w:t xml:space="preserve">: DUR </w:t>
          </w:r>
          <w:r>
            <w:rPr>
              <w:rFonts w:cs="Arial"/>
              <w:sz w:val="16"/>
              <w:szCs w:val="16"/>
            </w:rPr>
            <w:t>a</w:t>
          </w:r>
          <w:r w:rsidRPr="00D505CD">
            <w:rPr>
              <w:rFonts w:cs="Arial"/>
              <w:sz w:val="16"/>
              <w:szCs w:val="16"/>
            </w:rPr>
            <w:t xml:space="preserve"> </w:t>
          </w:r>
          <w:r>
            <w:rPr>
              <w:rFonts w:cs="Arial"/>
              <w:sz w:val="16"/>
              <w:szCs w:val="16"/>
            </w:rPr>
            <w:t>stavební povolení</w:t>
          </w:r>
          <w:r w:rsidRPr="00D505CD">
            <w:rPr>
              <w:rFonts w:cs="Arial"/>
              <w:sz w:val="16"/>
              <w:szCs w:val="16"/>
            </w:rPr>
            <w:t>:</w:t>
          </w:r>
          <w:r>
            <w:rPr>
              <w:rFonts w:cs="Arial"/>
              <w:sz w:val="16"/>
              <w:szCs w:val="16"/>
            </w:rPr>
            <w:t xml:space="preserve"> </w:t>
          </w:r>
          <w:r w:rsidRPr="00D505CD">
            <w:rPr>
              <w:rFonts w:cs="Arial"/>
              <w:sz w:val="16"/>
              <w:szCs w:val="16"/>
            </w:rPr>
            <w:t>DSP)</w:t>
          </w:r>
        </w:p>
      </w:tc>
      <w:tc>
        <w:tcPr>
          <w:tcW w:w="1123" w:type="pct"/>
          <w:gridSpan w:val="2"/>
          <w:vMerge/>
          <w:tcBorders>
            <w:bottom w:val="nil"/>
          </w:tcBorders>
          <w:vAlign w:val="center"/>
        </w:tcPr>
        <w:p w14:paraId="5AC47329" w14:textId="77777777" w:rsidR="006D3E17" w:rsidRPr="00F16914" w:rsidRDefault="006D3E17" w:rsidP="003D1919">
          <w:pPr>
            <w:rPr>
              <w:rFonts w:cs="Arial"/>
              <w:sz w:val="16"/>
              <w:szCs w:val="16"/>
            </w:rPr>
          </w:pPr>
        </w:p>
      </w:tc>
    </w:tr>
    <w:tr w:rsidR="00026774" w:rsidRPr="00F16914" w14:paraId="61F1949D" w14:textId="77777777" w:rsidTr="00F61B58">
      <w:trPr>
        <w:trHeight w:val="227"/>
      </w:trPr>
      <w:tc>
        <w:tcPr>
          <w:tcW w:w="1218" w:type="pct"/>
          <w:gridSpan w:val="2"/>
          <w:vMerge/>
          <w:tcBorders>
            <w:bottom w:val="single" w:sz="4" w:space="0" w:color="auto"/>
          </w:tcBorders>
          <w:vAlign w:val="center"/>
        </w:tcPr>
        <w:p w14:paraId="6157FBE2" w14:textId="77777777" w:rsidR="00026774" w:rsidRPr="00F16914" w:rsidRDefault="00026774" w:rsidP="00026774">
          <w:pPr>
            <w:rPr>
              <w:rFonts w:cs="Arial"/>
              <w:sz w:val="16"/>
              <w:szCs w:val="16"/>
            </w:rPr>
          </w:pPr>
        </w:p>
      </w:tc>
      <w:tc>
        <w:tcPr>
          <w:tcW w:w="562" w:type="pct"/>
          <w:tcBorders>
            <w:right w:val="single" w:sz="4" w:space="0" w:color="auto"/>
          </w:tcBorders>
          <w:vAlign w:val="center"/>
        </w:tcPr>
        <w:p w14:paraId="0766FC4D" w14:textId="77777777" w:rsidR="00026774" w:rsidRPr="00F16914" w:rsidRDefault="00026774" w:rsidP="00026774">
          <w:pPr>
            <w:jc w:val="right"/>
            <w:rPr>
              <w:rFonts w:cs="Arial"/>
              <w:sz w:val="16"/>
              <w:szCs w:val="16"/>
            </w:rPr>
          </w:pPr>
          <w:r w:rsidRPr="00F16914">
            <w:rPr>
              <w:rFonts w:cs="Arial"/>
              <w:sz w:val="16"/>
              <w:szCs w:val="16"/>
            </w:rPr>
            <w:t>Část:</w:t>
          </w:r>
        </w:p>
      </w:tc>
      <w:tc>
        <w:tcPr>
          <w:tcW w:w="2097" w:type="pct"/>
          <w:tcBorders>
            <w:left w:val="single" w:sz="4" w:space="0" w:color="auto"/>
          </w:tcBorders>
          <w:vAlign w:val="center"/>
        </w:tcPr>
        <w:p w14:paraId="14E9B85E" w14:textId="77777777" w:rsidR="00026774" w:rsidRDefault="00026774" w:rsidP="00026774">
          <w:pPr>
            <w:rPr>
              <w:rFonts w:cs="Arial"/>
              <w:sz w:val="16"/>
              <w:szCs w:val="16"/>
            </w:rPr>
          </w:pPr>
          <w:r w:rsidRPr="003D1919">
            <w:rPr>
              <w:rFonts w:cs="Arial"/>
              <w:sz w:val="16"/>
              <w:szCs w:val="16"/>
            </w:rPr>
            <w:t>Část D</w:t>
          </w:r>
          <w:r>
            <w:rPr>
              <w:rFonts w:cs="Arial"/>
              <w:sz w:val="16"/>
              <w:szCs w:val="16"/>
            </w:rPr>
            <w:t xml:space="preserve">1-Dok. Objektů,  </w:t>
          </w:r>
        </w:p>
        <w:p w14:paraId="6552AFEF" w14:textId="77777777" w:rsidR="00026774" w:rsidRPr="00F16914" w:rsidRDefault="00026774" w:rsidP="00026774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D1.11- </w:t>
          </w:r>
          <w:r w:rsidRPr="004C3706">
            <w:rPr>
              <w:rFonts w:cs="Arial"/>
              <w:sz w:val="16"/>
              <w:szCs w:val="16"/>
            </w:rPr>
            <w:t xml:space="preserve">IO </w:t>
          </w:r>
          <w:proofErr w:type="gramStart"/>
          <w:r w:rsidRPr="004C3706">
            <w:rPr>
              <w:rFonts w:cs="Arial"/>
              <w:sz w:val="16"/>
              <w:szCs w:val="16"/>
            </w:rPr>
            <w:t>0</w:t>
          </w:r>
          <w:r>
            <w:rPr>
              <w:rFonts w:cs="Arial"/>
              <w:sz w:val="16"/>
              <w:szCs w:val="16"/>
            </w:rPr>
            <w:t>5</w:t>
          </w:r>
          <w:r w:rsidRPr="004C3706">
            <w:rPr>
              <w:rFonts w:cs="Arial"/>
              <w:sz w:val="16"/>
              <w:szCs w:val="16"/>
            </w:rPr>
            <w:t>-</w:t>
          </w:r>
          <w:r>
            <w:rPr>
              <w:rFonts w:cs="Arial"/>
              <w:sz w:val="16"/>
              <w:szCs w:val="16"/>
            </w:rPr>
            <w:t>Oplocení</w:t>
          </w:r>
          <w:proofErr w:type="gramEnd"/>
          <w:r>
            <w:rPr>
              <w:rFonts w:cs="Arial"/>
              <w:sz w:val="16"/>
              <w:szCs w:val="16"/>
            </w:rPr>
            <w:t xml:space="preserve"> a zabezpečení</w:t>
          </w:r>
        </w:p>
      </w:tc>
      <w:tc>
        <w:tcPr>
          <w:tcW w:w="1123" w:type="pct"/>
          <w:gridSpan w:val="2"/>
          <w:vMerge/>
          <w:tcBorders>
            <w:bottom w:val="single" w:sz="4" w:space="0" w:color="auto"/>
          </w:tcBorders>
          <w:vAlign w:val="center"/>
        </w:tcPr>
        <w:p w14:paraId="30345019" w14:textId="77777777" w:rsidR="00026774" w:rsidRPr="00F16914" w:rsidRDefault="00026774" w:rsidP="00026774">
          <w:pPr>
            <w:rPr>
              <w:rFonts w:cs="Arial"/>
              <w:sz w:val="16"/>
              <w:szCs w:val="16"/>
            </w:rPr>
          </w:pPr>
        </w:p>
      </w:tc>
    </w:tr>
    <w:tr w:rsidR="00026774" w:rsidRPr="00F16914" w14:paraId="424BDA1B" w14:textId="77777777" w:rsidTr="00F61B58">
      <w:trPr>
        <w:trHeight w:val="227"/>
      </w:trPr>
      <w:tc>
        <w:tcPr>
          <w:tcW w:w="927" w:type="pct"/>
          <w:tcBorders>
            <w:bottom w:val="single" w:sz="4" w:space="0" w:color="auto"/>
          </w:tcBorders>
          <w:vAlign w:val="center"/>
        </w:tcPr>
        <w:p w14:paraId="0BDF3A75" w14:textId="77777777" w:rsidR="00026774" w:rsidRPr="00F16914" w:rsidRDefault="00026774" w:rsidP="00026774">
          <w:pPr>
            <w:jc w:val="center"/>
            <w:rPr>
              <w:rFonts w:cs="Arial"/>
              <w:sz w:val="16"/>
              <w:szCs w:val="16"/>
            </w:rPr>
          </w:pPr>
          <w:r w:rsidRPr="00F16914">
            <w:rPr>
              <w:rFonts w:cs="Arial"/>
              <w:sz w:val="16"/>
              <w:szCs w:val="16"/>
            </w:rPr>
            <w:t>Č</w:t>
          </w:r>
          <w:r>
            <w:rPr>
              <w:rFonts w:cs="Arial"/>
              <w:sz w:val="16"/>
              <w:szCs w:val="16"/>
            </w:rPr>
            <w:t>.</w:t>
          </w:r>
          <w:r w:rsidRPr="00F16914">
            <w:rPr>
              <w:rFonts w:cs="Arial"/>
              <w:sz w:val="16"/>
              <w:szCs w:val="16"/>
            </w:rPr>
            <w:t xml:space="preserve"> d</w:t>
          </w:r>
          <w:r>
            <w:rPr>
              <w:rFonts w:cs="Arial"/>
              <w:sz w:val="16"/>
              <w:szCs w:val="16"/>
            </w:rPr>
            <w:t>okumentu</w:t>
          </w:r>
          <w:r w:rsidRPr="00F16914">
            <w:rPr>
              <w:rFonts w:cs="Arial"/>
              <w:sz w:val="16"/>
              <w:szCs w:val="16"/>
            </w:rPr>
            <w:t>:</w:t>
          </w:r>
        </w:p>
      </w:tc>
      <w:tc>
        <w:tcPr>
          <w:tcW w:w="291" w:type="pct"/>
          <w:tcBorders>
            <w:bottom w:val="single" w:sz="4" w:space="0" w:color="auto"/>
          </w:tcBorders>
          <w:vAlign w:val="center"/>
        </w:tcPr>
        <w:p w14:paraId="0DD251CE" w14:textId="77777777" w:rsidR="00026774" w:rsidRPr="00F16914" w:rsidRDefault="00026774" w:rsidP="00026774">
          <w:pPr>
            <w:jc w:val="center"/>
            <w:rPr>
              <w:rFonts w:cs="Arial"/>
              <w:sz w:val="16"/>
              <w:szCs w:val="16"/>
            </w:rPr>
          </w:pPr>
          <w:proofErr w:type="spellStart"/>
          <w:r>
            <w:rPr>
              <w:rFonts w:cs="Arial"/>
              <w:sz w:val="16"/>
              <w:szCs w:val="16"/>
            </w:rPr>
            <w:t>Rev</w:t>
          </w:r>
          <w:proofErr w:type="spellEnd"/>
          <w:r>
            <w:rPr>
              <w:rFonts w:cs="Arial"/>
              <w:sz w:val="16"/>
              <w:szCs w:val="16"/>
            </w:rPr>
            <w:t>:</w:t>
          </w:r>
        </w:p>
      </w:tc>
      <w:tc>
        <w:tcPr>
          <w:tcW w:w="562" w:type="pct"/>
          <w:tcBorders>
            <w:bottom w:val="single" w:sz="4" w:space="0" w:color="auto"/>
            <w:right w:val="single" w:sz="4" w:space="0" w:color="auto"/>
          </w:tcBorders>
          <w:vAlign w:val="center"/>
        </w:tcPr>
        <w:p w14:paraId="58990142" w14:textId="77777777" w:rsidR="00026774" w:rsidRPr="00F16914" w:rsidRDefault="00026774" w:rsidP="00026774">
          <w:pPr>
            <w:jc w:val="right"/>
            <w:rPr>
              <w:rFonts w:cs="Arial"/>
              <w:sz w:val="16"/>
              <w:szCs w:val="16"/>
            </w:rPr>
          </w:pPr>
        </w:p>
      </w:tc>
      <w:tc>
        <w:tcPr>
          <w:tcW w:w="2097" w:type="pct"/>
          <w:tcBorders>
            <w:left w:val="single" w:sz="4" w:space="0" w:color="auto"/>
            <w:bottom w:val="single" w:sz="4" w:space="0" w:color="auto"/>
          </w:tcBorders>
          <w:vAlign w:val="center"/>
        </w:tcPr>
        <w:p w14:paraId="00D22E60" w14:textId="77777777" w:rsidR="00026774" w:rsidRPr="00F16914" w:rsidRDefault="00026774" w:rsidP="00026774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D.1.11.3 Požárně bezpečnostní řešení</w:t>
          </w:r>
        </w:p>
      </w:tc>
      <w:tc>
        <w:tcPr>
          <w:tcW w:w="524" w:type="pct"/>
          <w:tcBorders>
            <w:bottom w:val="single" w:sz="4" w:space="0" w:color="auto"/>
          </w:tcBorders>
          <w:vAlign w:val="center"/>
        </w:tcPr>
        <w:p w14:paraId="1A49D3D9" w14:textId="77777777" w:rsidR="00026774" w:rsidRPr="00F16914" w:rsidRDefault="00026774" w:rsidP="00026774">
          <w:pPr>
            <w:jc w:val="center"/>
            <w:rPr>
              <w:rFonts w:cs="Arial"/>
              <w:sz w:val="16"/>
              <w:szCs w:val="16"/>
            </w:rPr>
          </w:pPr>
          <w:proofErr w:type="gramStart"/>
          <w:r>
            <w:rPr>
              <w:rFonts w:cs="Arial"/>
              <w:sz w:val="16"/>
              <w:szCs w:val="16"/>
            </w:rPr>
            <w:t>Datum :</w:t>
          </w:r>
          <w:proofErr w:type="gramEnd"/>
        </w:p>
      </w:tc>
      <w:tc>
        <w:tcPr>
          <w:tcW w:w="599" w:type="pct"/>
          <w:tcBorders>
            <w:bottom w:val="single" w:sz="4" w:space="0" w:color="auto"/>
          </w:tcBorders>
          <w:vAlign w:val="center"/>
        </w:tcPr>
        <w:p w14:paraId="1D50DD70" w14:textId="77777777" w:rsidR="00026774" w:rsidRPr="00F16914" w:rsidRDefault="00026774" w:rsidP="00026774">
          <w:pPr>
            <w:jc w:val="center"/>
            <w:rPr>
              <w:rFonts w:cs="Arial"/>
              <w:sz w:val="16"/>
              <w:szCs w:val="16"/>
            </w:rPr>
          </w:pPr>
          <w:r w:rsidRPr="00F16914">
            <w:rPr>
              <w:rFonts w:cs="Arial"/>
              <w:sz w:val="16"/>
              <w:szCs w:val="16"/>
            </w:rPr>
            <w:t>Strana:</w:t>
          </w:r>
        </w:p>
      </w:tc>
    </w:tr>
    <w:tr w:rsidR="00026774" w:rsidRPr="00F16914" w14:paraId="0A6C5A48" w14:textId="77777777" w:rsidTr="00F61B58">
      <w:trPr>
        <w:trHeight w:val="227"/>
      </w:trPr>
      <w:tc>
        <w:tcPr>
          <w:tcW w:w="927" w:type="pct"/>
          <w:tcBorders>
            <w:bottom w:val="single" w:sz="4" w:space="0" w:color="auto"/>
          </w:tcBorders>
          <w:vAlign w:val="center"/>
        </w:tcPr>
        <w:p w14:paraId="72FB19C8" w14:textId="22A91660" w:rsidR="00026774" w:rsidRPr="00BE65DE" w:rsidRDefault="00706C2C" w:rsidP="00026774">
          <w:pPr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EE03</w:t>
          </w:r>
          <w:r w:rsidR="00026774">
            <w:rPr>
              <w:rFonts w:cs="Arial"/>
              <w:b/>
              <w:sz w:val="16"/>
              <w:szCs w:val="16"/>
            </w:rPr>
            <w:t>UZJ30A301</w:t>
          </w:r>
        </w:p>
      </w:tc>
      <w:tc>
        <w:tcPr>
          <w:tcW w:w="291" w:type="pct"/>
          <w:tcBorders>
            <w:bottom w:val="single" w:sz="4" w:space="0" w:color="auto"/>
          </w:tcBorders>
          <w:vAlign w:val="center"/>
        </w:tcPr>
        <w:p w14:paraId="2618F941" w14:textId="77777777" w:rsidR="00026774" w:rsidRPr="00BE65DE" w:rsidRDefault="008413A8" w:rsidP="00026774">
          <w:pPr>
            <w:jc w:val="cen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0</w:t>
          </w:r>
        </w:p>
      </w:tc>
      <w:tc>
        <w:tcPr>
          <w:tcW w:w="562" w:type="pct"/>
          <w:tcBorders>
            <w:bottom w:val="single" w:sz="4" w:space="0" w:color="auto"/>
            <w:right w:val="single" w:sz="4" w:space="0" w:color="auto"/>
          </w:tcBorders>
          <w:vAlign w:val="center"/>
        </w:tcPr>
        <w:p w14:paraId="271F0629" w14:textId="77777777" w:rsidR="00026774" w:rsidRPr="00F16914" w:rsidRDefault="00026774" w:rsidP="00026774">
          <w:pPr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Název dokumentu</w:t>
          </w:r>
        </w:p>
      </w:tc>
      <w:tc>
        <w:tcPr>
          <w:tcW w:w="2097" w:type="pct"/>
          <w:tcBorders>
            <w:left w:val="single" w:sz="4" w:space="0" w:color="auto"/>
            <w:bottom w:val="single" w:sz="4" w:space="0" w:color="auto"/>
          </w:tcBorders>
          <w:vAlign w:val="center"/>
        </w:tcPr>
        <w:p w14:paraId="6C3C1AAC" w14:textId="77777777" w:rsidR="00026774" w:rsidRPr="00F16914" w:rsidRDefault="00026774" w:rsidP="00026774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D.1.11.3.a.1 </w:t>
          </w:r>
          <w:proofErr w:type="gramStart"/>
          <w:r>
            <w:rPr>
              <w:rFonts w:cs="Arial"/>
              <w:sz w:val="16"/>
              <w:szCs w:val="16"/>
            </w:rPr>
            <w:t>-  Technická</w:t>
          </w:r>
          <w:proofErr w:type="gramEnd"/>
          <w:r>
            <w:rPr>
              <w:rFonts w:cs="Arial"/>
              <w:sz w:val="16"/>
              <w:szCs w:val="16"/>
            </w:rPr>
            <w:t xml:space="preserve"> zpráva</w:t>
          </w:r>
        </w:p>
      </w:tc>
      <w:tc>
        <w:tcPr>
          <w:tcW w:w="524" w:type="pct"/>
          <w:tcBorders>
            <w:bottom w:val="single" w:sz="4" w:space="0" w:color="auto"/>
          </w:tcBorders>
          <w:vAlign w:val="center"/>
        </w:tcPr>
        <w:p w14:paraId="58D83923" w14:textId="25A7169A" w:rsidR="00026774" w:rsidRPr="00F16914" w:rsidRDefault="00706C2C" w:rsidP="00026774">
          <w:pPr>
            <w:jc w:val="cent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09</w:t>
          </w:r>
          <w:r w:rsidR="00026774">
            <w:rPr>
              <w:rFonts w:cs="Arial"/>
              <w:sz w:val="16"/>
              <w:szCs w:val="16"/>
            </w:rPr>
            <w:t>/202</w:t>
          </w:r>
          <w:r>
            <w:rPr>
              <w:rFonts w:cs="Arial"/>
              <w:sz w:val="16"/>
              <w:szCs w:val="16"/>
            </w:rPr>
            <w:t>2</w:t>
          </w:r>
        </w:p>
      </w:tc>
      <w:tc>
        <w:tcPr>
          <w:tcW w:w="599" w:type="pct"/>
          <w:tcBorders>
            <w:bottom w:val="single" w:sz="4" w:space="0" w:color="auto"/>
          </w:tcBorders>
          <w:vAlign w:val="center"/>
        </w:tcPr>
        <w:p w14:paraId="7A14C8E8" w14:textId="77777777" w:rsidR="00026774" w:rsidRPr="00BE65DE" w:rsidRDefault="00026774" w:rsidP="00026774">
          <w:pPr>
            <w:jc w:val="center"/>
            <w:rPr>
              <w:rFonts w:cs="Arial"/>
              <w:sz w:val="16"/>
              <w:szCs w:val="16"/>
            </w:rPr>
          </w:pPr>
          <w:r w:rsidRPr="00BE65DE">
            <w:rPr>
              <w:rStyle w:val="slostrnky"/>
              <w:b/>
              <w:sz w:val="16"/>
              <w:szCs w:val="16"/>
            </w:rPr>
            <w:fldChar w:fldCharType="begin"/>
          </w:r>
          <w:r w:rsidRPr="00BE65DE">
            <w:rPr>
              <w:rStyle w:val="slostrnky"/>
              <w:b/>
              <w:sz w:val="16"/>
              <w:szCs w:val="16"/>
            </w:rPr>
            <w:instrText xml:space="preserve"> PAGE </w:instrText>
          </w:r>
          <w:r w:rsidRPr="00BE65DE">
            <w:rPr>
              <w:rStyle w:val="slostrnky"/>
              <w:b/>
              <w:sz w:val="16"/>
              <w:szCs w:val="16"/>
            </w:rPr>
            <w:fldChar w:fldCharType="separate"/>
          </w:r>
          <w:r>
            <w:rPr>
              <w:rStyle w:val="slostrnky"/>
              <w:b/>
              <w:noProof/>
              <w:sz w:val="16"/>
              <w:szCs w:val="16"/>
            </w:rPr>
            <w:t>11</w:t>
          </w:r>
          <w:r w:rsidRPr="00BE65DE">
            <w:rPr>
              <w:rStyle w:val="slostrnky"/>
              <w:b/>
              <w:sz w:val="16"/>
              <w:szCs w:val="16"/>
            </w:rPr>
            <w:fldChar w:fldCharType="end"/>
          </w:r>
          <w:r w:rsidRPr="00BE65DE">
            <w:rPr>
              <w:rStyle w:val="slostrnky"/>
              <w:b/>
              <w:sz w:val="16"/>
              <w:szCs w:val="16"/>
            </w:rPr>
            <w:t>/</w:t>
          </w:r>
          <w:r w:rsidRPr="00BE65DE">
            <w:rPr>
              <w:rStyle w:val="slostrnky"/>
              <w:b/>
              <w:sz w:val="16"/>
              <w:szCs w:val="16"/>
            </w:rPr>
            <w:fldChar w:fldCharType="begin"/>
          </w:r>
          <w:r w:rsidRPr="00BE65DE">
            <w:rPr>
              <w:rStyle w:val="slostrnky"/>
              <w:b/>
              <w:sz w:val="16"/>
              <w:szCs w:val="16"/>
            </w:rPr>
            <w:instrText xml:space="preserve"> NUMPAGES </w:instrText>
          </w:r>
          <w:r w:rsidRPr="00BE65DE">
            <w:rPr>
              <w:rStyle w:val="slostrnky"/>
              <w:b/>
              <w:sz w:val="16"/>
              <w:szCs w:val="16"/>
            </w:rPr>
            <w:fldChar w:fldCharType="separate"/>
          </w:r>
          <w:r>
            <w:rPr>
              <w:rStyle w:val="slostrnky"/>
              <w:b/>
              <w:noProof/>
              <w:sz w:val="16"/>
              <w:szCs w:val="16"/>
            </w:rPr>
            <w:t>11</w:t>
          </w:r>
          <w:r w:rsidRPr="00BE65DE">
            <w:rPr>
              <w:rStyle w:val="slostrnky"/>
              <w:b/>
              <w:sz w:val="16"/>
              <w:szCs w:val="16"/>
            </w:rPr>
            <w:fldChar w:fldCharType="end"/>
          </w:r>
        </w:p>
      </w:tc>
    </w:tr>
  </w:tbl>
  <w:p w14:paraId="79D02224" w14:textId="77777777" w:rsidR="006D3E17" w:rsidRDefault="006D3E1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4" type="#_x0000_t75" style="width:3in;height:3in" o:bullet="t"/>
    </w:pict>
  </w:numPicBullet>
  <w:numPicBullet w:numPicBulletId="1">
    <w:pict>
      <v:shape id="_x0000_i1135" type="#_x0000_t75" style="width:3in;height:3in" o:bullet="t"/>
    </w:pict>
  </w:numPicBullet>
  <w:numPicBullet w:numPicBulletId="2">
    <w:pict>
      <v:shape id="_x0000_i1136" type="#_x0000_t75" style="width:3in;height:3in" o:bullet="t"/>
    </w:pict>
  </w:numPicBullet>
  <w:numPicBullet w:numPicBulletId="3">
    <w:pict>
      <v:shape id="_x0000_i1137" type="#_x0000_t75" style="width:3in;height:3in" o:bullet="t"/>
    </w:pict>
  </w:numPicBullet>
  <w:numPicBullet w:numPicBulletId="4">
    <w:pict>
      <v:shape id="_x0000_i1138" type="#_x0000_t75" style="width:3in;height:3in" o:bullet="t"/>
    </w:pict>
  </w:numPicBullet>
  <w:numPicBullet w:numPicBulletId="5">
    <w:pict>
      <v:shape id="_x0000_i1139" type="#_x0000_t75" style="width:3in;height:3in" o:bullet="t"/>
    </w:pict>
  </w:numPicBullet>
  <w:numPicBullet w:numPicBulletId="6">
    <w:pict>
      <v:shape id="_x0000_i1140" type="#_x0000_t75" style="width:3in;height:3in" o:bullet="t"/>
    </w:pict>
  </w:numPicBullet>
  <w:numPicBullet w:numPicBulletId="7">
    <w:pict>
      <v:shape id="_x0000_i1141" type="#_x0000_t75" style="width:3in;height:3in" o:bullet="t"/>
    </w:pict>
  </w:numPicBullet>
  <w:numPicBullet w:numPicBulletId="8">
    <w:pict>
      <v:shape id="_x0000_i1142" type="#_x0000_t75" style="width:3in;height:3in" o:bullet="t"/>
    </w:pict>
  </w:numPicBullet>
  <w:abstractNum w:abstractNumId="0" w15:restartNumberingAfterBreak="0">
    <w:nsid w:val="FFFFFF89"/>
    <w:multiLevelType w:val="singleLevel"/>
    <w:tmpl w:val="BD1E9E48"/>
    <w:lvl w:ilvl="0">
      <w:start w:val="1"/>
      <w:numFmt w:val="bullet"/>
      <w:pStyle w:val="PSG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AC140F1"/>
    <w:multiLevelType w:val="hybridMultilevel"/>
    <w:tmpl w:val="F724E52A"/>
    <w:lvl w:ilvl="0" w:tplc="7D6649FE">
      <w:numFmt w:val="bullet"/>
      <w:lvlText w:val="-"/>
      <w:lvlJc w:val="left"/>
      <w:pPr>
        <w:ind w:left="37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2" w15:restartNumberingAfterBreak="0">
    <w:nsid w:val="427009D2"/>
    <w:multiLevelType w:val="hybridMultilevel"/>
    <w:tmpl w:val="48CC4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7F7DAE"/>
    <w:multiLevelType w:val="hybridMultilevel"/>
    <w:tmpl w:val="806AFA12"/>
    <w:lvl w:ilvl="0" w:tplc="5D26FE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597A6475"/>
    <w:multiLevelType w:val="hybridMultilevel"/>
    <w:tmpl w:val="521EDF86"/>
    <w:lvl w:ilvl="0" w:tplc="99BE930A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i w:val="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864188"/>
    <w:multiLevelType w:val="multilevel"/>
    <w:tmpl w:val="0428BBA2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PS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66E65B18"/>
    <w:multiLevelType w:val="multilevel"/>
    <w:tmpl w:val="EDFA3B80"/>
    <w:lvl w:ilvl="0">
      <w:start w:val="1"/>
      <w:numFmt w:val="decimal"/>
      <w:lvlText w:val="%1."/>
      <w:lvlJc w:val="left"/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992" w:hanging="99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992" w:hanging="992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992" w:hanging="992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992" w:hanging="992"/>
      </w:pPr>
      <w:rPr>
        <w:rFonts w:hint="default"/>
      </w:rPr>
    </w:lvl>
  </w:abstractNum>
  <w:abstractNum w:abstractNumId="7" w15:restartNumberingAfterBreak="0">
    <w:nsid w:val="7CDD7BC2"/>
    <w:multiLevelType w:val="hybridMultilevel"/>
    <w:tmpl w:val="23F0F032"/>
    <w:lvl w:ilvl="0" w:tplc="3C4EEC98"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 w16cid:durableId="832991081">
    <w:abstractNumId w:val="5"/>
  </w:num>
  <w:num w:numId="2" w16cid:durableId="1630210180">
    <w:abstractNumId w:val="0"/>
  </w:num>
  <w:num w:numId="3" w16cid:durableId="1566529815">
    <w:abstractNumId w:val="6"/>
  </w:num>
  <w:num w:numId="4" w16cid:durableId="510409522">
    <w:abstractNumId w:val="1"/>
  </w:num>
  <w:num w:numId="5" w16cid:durableId="6558382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7926117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03875049">
    <w:abstractNumId w:val="5"/>
  </w:num>
  <w:num w:numId="8" w16cid:durableId="114838203">
    <w:abstractNumId w:val="3"/>
  </w:num>
  <w:num w:numId="9" w16cid:durableId="554707329">
    <w:abstractNumId w:val="5"/>
  </w:num>
  <w:num w:numId="10" w16cid:durableId="2139181394">
    <w:abstractNumId w:val="5"/>
  </w:num>
  <w:num w:numId="11" w16cid:durableId="1793327318">
    <w:abstractNumId w:val="5"/>
  </w:num>
  <w:num w:numId="12" w16cid:durableId="907423377">
    <w:abstractNumId w:val="5"/>
  </w:num>
  <w:num w:numId="13" w16cid:durableId="905796376">
    <w:abstractNumId w:val="5"/>
  </w:num>
  <w:num w:numId="14" w16cid:durableId="1920553090">
    <w:abstractNumId w:val="4"/>
  </w:num>
  <w:num w:numId="15" w16cid:durableId="1135029055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3EE"/>
    <w:rsid w:val="00001C4D"/>
    <w:rsid w:val="00001C77"/>
    <w:rsid w:val="00001EB0"/>
    <w:rsid w:val="000023A5"/>
    <w:rsid w:val="000029A9"/>
    <w:rsid w:val="00003DC8"/>
    <w:rsid w:val="00004BFC"/>
    <w:rsid w:val="000066D9"/>
    <w:rsid w:val="000071C4"/>
    <w:rsid w:val="00007891"/>
    <w:rsid w:val="00010DDD"/>
    <w:rsid w:val="000115DB"/>
    <w:rsid w:val="00011D0F"/>
    <w:rsid w:val="000133EE"/>
    <w:rsid w:val="00013670"/>
    <w:rsid w:val="00013676"/>
    <w:rsid w:val="00013838"/>
    <w:rsid w:val="000147D7"/>
    <w:rsid w:val="00014C7A"/>
    <w:rsid w:val="0002056F"/>
    <w:rsid w:val="000213FD"/>
    <w:rsid w:val="00025F06"/>
    <w:rsid w:val="0002662C"/>
    <w:rsid w:val="00026774"/>
    <w:rsid w:val="00030B1B"/>
    <w:rsid w:val="0003230E"/>
    <w:rsid w:val="0003308A"/>
    <w:rsid w:val="0003395C"/>
    <w:rsid w:val="00033ED7"/>
    <w:rsid w:val="000362CB"/>
    <w:rsid w:val="00037789"/>
    <w:rsid w:val="00037838"/>
    <w:rsid w:val="00037F57"/>
    <w:rsid w:val="00042297"/>
    <w:rsid w:val="000423F8"/>
    <w:rsid w:val="00045452"/>
    <w:rsid w:val="000521D7"/>
    <w:rsid w:val="00052591"/>
    <w:rsid w:val="00053237"/>
    <w:rsid w:val="00053759"/>
    <w:rsid w:val="000538D0"/>
    <w:rsid w:val="00054592"/>
    <w:rsid w:val="0005465D"/>
    <w:rsid w:val="000546E6"/>
    <w:rsid w:val="000546FC"/>
    <w:rsid w:val="00054781"/>
    <w:rsid w:val="00054CA4"/>
    <w:rsid w:val="00055EA4"/>
    <w:rsid w:val="0005675C"/>
    <w:rsid w:val="00057BE8"/>
    <w:rsid w:val="00057E04"/>
    <w:rsid w:val="00060212"/>
    <w:rsid w:val="0006040C"/>
    <w:rsid w:val="000604D6"/>
    <w:rsid w:val="000611E9"/>
    <w:rsid w:val="00061305"/>
    <w:rsid w:val="00061A2B"/>
    <w:rsid w:val="00061D85"/>
    <w:rsid w:val="000634F1"/>
    <w:rsid w:val="00063E61"/>
    <w:rsid w:val="00064A40"/>
    <w:rsid w:val="00064E61"/>
    <w:rsid w:val="000653EC"/>
    <w:rsid w:val="000658C8"/>
    <w:rsid w:val="000675DB"/>
    <w:rsid w:val="000709B8"/>
    <w:rsid w:val="00075339"/>
    <w:rsid w:val="00075C99"/>
    <w:rsid w:val="000760EA"/>
    <w:rsid w:val="000773A5"/>
    <w:rsid w:val="00080BF0"/>
    <w:rsid w:val="0008290D"/>
    <w:rsid w:val="00084921"/>
    <w:rsid w:val="00084A28"/>
    <w:rsid w:val="00084F72"/>
    <w:rsid w:val="0008544A"/>
    <w:rsid w:val="00085D68"/>
    <w:rsid w:val="000873FA"/>
    <w:rsid w:val="00087E6F"/>
    <w:rsid w:val="00091087"/>
    <w:rsid w:val="00093B46"/>
    <w:rsid w:val="00094929"/>
    <w:rsid w:val="00094EC0"/>
    <w:rsid w:val="00095D08"/>
    <w:rsid w:val="00096BC6"/>
    <w:rsid w:val="000A0AA3"/>
    <w:rsid w:val="000A0C3C"/>
    <w:rsid w:val="000A0FF6"/>
    <w:rsid w:val="000A4180"/>
    <w:rsid w:val="000A487C"/>
    <w:rsid w:val="000A5298"/>
    <w:rsid w:val="000A5583"/>
    <w:rsid w:val="000B05B5"/>
    <w:rsid w:val="000B06AB"/>
    <w:rsid w:val="000B08F7"/>
    <w:rsid w:val="000B0D85"/>
    <w:rsid w:val="000B2713"/>
    <w:rsid w:val="000B3E1E"/>
    <w:rsid w:val="000B4A16"/>
    <w:rsid w:val="000B4CCE"/>
    <w:rsid w:val="000B513F"/>
    <w:rsid w:val="000C040C"/>
    <w:rsid w:val="000C0CC0"/>
    <w:rsid w:val="000C0DCC"/>
    <w:rsid w:val="000C0FC9"/>
    <w:rsid w:val="000C23C7"/>
    <w:rsid w:val="000C2637"/>
    <w:rsid w:val="000C5172"/>
    <w:rsid w:val="000C715E"/>
    <w:rsid w:val="000C7BDB"/>
    <w:rsid w:val="000D0E4A"/>
    <w:rsid w:val="000D344F"/>
    <w:rsid w:val="000D3E3B"/>
    <w:rsid w:val="000D4C5C"/>
    <w:rsid w:val="000D5C10"/>
    <w:rsid w:val="000D65B7"/>
    <w:rsid w:val="000D6FD2"/>
    <w:rsid w:val="000D797E"/>
    <w:rsid w:val="000E000C"/>
    <w:rsid w:val="000E0602"/>
    <w:rsid w:val="000E0EB7"/>
    <w:rsid w:val="000E2371"/>
    <w:rsid w:val="000E2511"/>
    <w:rsid w:val="000E41B8"/>
    <w:rsid w:val="000E4483"/>
    <w:rsid w:val="000E4B81"/>
    <w:rsid w:val="000E4D49"/>
    <w:rsid w:val="000E672A"/>
    <w:rsid w:val="000F0A58"/>
    <w:rsid w:val="000F1652"/>
    <w:rsid w:val="000F25F1"/>
    <w:rsid w:val="000F4C23"/>
    <w:rsid w:val="000F4F94"/>
    <w:rsid w:val="000F69A2"/>
    <w:rsid w:val="000F6DED"/>
    <w:rsid w:val="000F7B2F"/>
    <w:rsid w:val="00100A0B"/>
    <w:rsid w:val="0010135D"/>
    <w:rsid w:val="001016A4"/>
    <w:rsid w:val="0010238E"/>
    <w:rsid w:val="0010422A"/>
    <w:rsid w:val="00105682"/>
    <w:rsid w:val="00105EBE"/>
    <w:rsid w:val="00107EFD"/>
    <w:rsid w:val="00110171"/>
    <w:rsid w:val="00110C04"/>
    <w:rsid w:val="00114440"/>
    <w:rsid w:val="00115889"/>
    <w:rsid w:val="00116A95"/>
    <w:rsid w:val="001235C7"/>
    <w:rsid w:val="00123687"/>
    <w:rsid w:val="00123AE7"/>
    <w:rsid w:val="00124196"/>
    <w:rsid w:val="00125A50"/>
    <w:rsid w:val="00127C12"/>
    <w:rsid w:val="001302F7"/>
    <w:rsid w:val="00130718"/>
    <w:rsid w:val="00130B95"/>
    <w:rsid w:val="001314F8"/>
    <w:rsid w:val="00131832"/>
    <w:rsid w:val="00132AF8"/>
    <w:rsid w:val="00133CF8"/>
    <w:rsid w:val="00133F0E"/>
    <w:rsid w:val="0013514B"/>
    <w:rsid w:val="00135BC2"/>
    <w:rsid w:val="001364AE"/>
    <w:rsid w:val="0013680C"/>
    <w:rsid w:val="00136B28"/>
    <w:rsid w:val="00137767"/>
    <w:rsid w:val="001378B6"/>
    <w:rsid w:val="00141364"/>
    <w:rsid w:val="0014363B"/>
    <w:rsid w:val="00143967"/>
    <w:rsid w:val="00143A08"/>
    <w:rsid w:val="00143E6C"/>
    <w:rsid w:val="00144970"/>
    <w:rsid w:val="00144FA8"/>
    <w:rsid w:val="00146E8E"/>
    <w:rsid w:val="00151369"/>
    <w:rsid w:val="001528A5"/>
    <w:rsid w:val="00152DCA"/>
    <w:rsid w:val="001540F7"/>
    <w:rsid w:val="001544C6"/>
    <w:rsid w:val="00154B3C"/>
    <w:rsid w:val="001552CB"/>
    <w:rsid w:val="0016431A"/>
    <w:rsid w:val="001644CF"/>
    <w:rsid w:val="00167600"/>
    <w:rsid w:val="001677F8"/>
    <w:rsid w:val="00167B57"/>
    <w:rsid w:val="001703E0"/>
    <w:rsid w:val="0017091B"/>
    <w:rsid w:val="00171531"/>
    <w:rsid w:val="00171611"/>
    <w:rsid w:val="0017236F"/>
    <w:rsid w:val="00172DFD"/>
    <w:rsid w:val="001733C1"/>
    <w:rsid w:val="0017377D"/>
    <w:rsid w:val="0017385E"/>
    <w:rsid w:val="0017404E"/>
    <w:rsid w:val="00175025"/>
    <w:rsid w:val="00176684"/>
    <w:rsid w:val="001768E6"/>
    <w:rsid w:val="00177421"/>
    <w:rsid w:val="00180DE5"/>
    <w:rsid w:val="00181743"/>
    <w:rsid w:val="001834E2"/>
    <w:rsid w:val="0018540C"/>
    <w:rsid w:val="00185852"/>
    <w:rsid w:val="00186A68"/>
    <w:rsid w:val="0019417A"/>
    <w:rsid w:val="00195257"/>
    <w:rsid w:val="00195567"/>
    <w:rsid w:val="00196858"/>
    <w:rsid w:val="001975EE"/>
    <w:rsid w:val="00197C7D"/>
    <w:rsid w:val="001A087F"/>
    <w:rsid w:val="001A1EA5"/>
    <w:rsid w:val="001A247A"/>
    <w:rsid w:val="001A2EF3"/>
    <w:rsid w:val="001A311B"/>
    <w:rsid w:val="001A476D"/>
    <w:rsid w:val="001A7B51"/>
    <w:rsid w:val="001B15B3"/>
    <w:rsid w:val="001B18DA"/>
    <w:rsid w:val="001B20C5"/>
    <w:rsid w:val="001B2668"/>
    <w:rsid w:val="001B2FA0"/>
    <w:rsid w:val="001B4C66"/>
    <w:rsid w:val="001B513C"/>
    <w:rsid w:val="001B5686"/>
    <w:rsid w:val="001B6A4B"/>
    <w:rsid w:val="001B74D9"/>
    <w:rsid w:val="001B75D8"/>
    <w:rsid w:val="001C21C8"/>
    <w:rsid w:val="001C2ECC"/>
    <w:rsid w:val="001C3C7C"/>
    <w:rsid w:val="001C46F6"/>
    <w:rsid w:val="001C5217"/>
    <w:rsid w:val="001D0C59"/>
    <w:rsid w:val="001D35CD"/>
    <w:rsid w:val="001D4718"/>
    <w:rsid w:val="001D50CB"/>
    <w:rsid w:val="001D54EB"/>
    <w:rsid w:val="001D6553"/>
    <w:rsid w:val="001D7CCA"/>
    <w:rsid w:val="001E0AA6"/>
    <w:rsid w:val="001E1422"/>
    <w:rsid w:val="001E1711"/>
    <w:rsid w:val="001E1B53"/>
    <w:rsid w:val="001E1FFE"/>
    <w:rsid w:val="001E3AB6"/>
    <w:rsid w:val="001E40E5"/>
    <w:rsid w:val="001E4173"/>
    <w:rsid w:val="001E58A8"/>
    <w:rsid w:val="001E7A0D"/>
    <w:rsid w:val="001F1B17"/>
    <w:rsid w:val="001F1DF9"/>
    <w:rsid w:val="001F4B3C"/>
    <w:rsid w:val="001F4DDD"/>
    <w:rsid w:val="001F4F9F"/>
    <w:rsid w:val="001F68CA"/>
    <w:rsid w:val="001F6BDA"/>
    <w:rsid w:val="001F723B"/>
    <w:rsid w:val="0020092E"/>
    <w:rsid w:val="002009A8"/>
    <w:rsid w:val="0020191B"/>
    <w:rsid w:val="00201977"/>
    <w:rsid w:val="00202EE9"/>
    <w:rsid w:val="00203072"/>
    <w:rsid w:val="002067B6"/>
    <w:rsid w:val="00206DF1"/>
    <w:rsid w:val="0021070E"/>
    <w:rsid w:val="0021077D"/>
    <w:rsid w:val="00210D92"/>
    <w:rsid w:val="0021592C"/>
    <w:rsid w:val="0022136B"/>
    <w:rsid w:val="00221CB4"/>
    <w:rsid w:val="00222115"/>
    <w:rsid w:val="00223407"/>
    <w:rsid w:val="00223BAD"/>
    <w:rsid w:val="00224BB9"/>
    <w:rsid w:val="00226A01"/>
    <w:rsid w:val="00226ED2"/>
    <w:rsid w:val="00230240"/>
    <w:rsid w:val="002338A3"/>
    <w:rsid w:val="00235E8D"/>
    <w:rsid w:val="00236A97"/>
    <w:rsid w:val="00236FE2"/>
    <w:rsid w:val="00237B04"/>
    <w:rsid w:val="002403A7"/>
    <w:rsid w:val="00241E32"/>
    <w:rsid w:val="002434B6"/>
    <w:rsid w:val="00243DD3"/>
    <w:rsid w:val="00252288"/>
    <w:rsid w:val="00254107"/>
    <w:rsid w:val="002545A9"/>
    <w:rsid w:val="00260184"/>
    <w:rsid w:val="00261AD1"/>
    <w:rsid w:val="0026255E"/>
    <w:rsid w:val="00262658"/>
    <w:rsid w:val="00262E0C"/>
    <w:rsid w:val="00263353"/>
    <w:rsid w:val="00263895"/>
    <w:rsid w:val="002657AF"/>
    <w:rsid w:val="00265BE9"/>
    <w:rsid w:val="00272394"/>
    <w:rsid w:val="00273EBA"/>
    <w:rsid w:val="002744D1"/>
    <w:rsid w:val="00274C30"/>
    <w:rsid w:val="002761F9"/>
    <w:rsid w:val="00276530"/>
    <w:rsid w:val="00276A6E"/>
    <w:rsid w:val="002800A1"/>
    <w:rsid w:val="0028012B"/>
    <w:rsid w:val="00282389"/>
    <w:rsid w:val="00282A99"/>
    <w:rsid w:val="00283524"/>
    <w:rsid w:val="002845F1"/>
    <w:rsid w:val="00284877"/>
    <w:rsid w:val="00284DE8"/>
    <w:rsid w:val="00285E80"/>
    <w:rsid w:val="00286A79"/>
    <w:rsid w:val="00290771"/>
    <w:rsid w:val="0029120B"/>
    <w:rsid w:val="0029275E"/>
    <w:rsid w:val="002927A6"/>
    <w:rsid w:val="002947BB"/>
    <w:rsid w:val="002960CB"/>
    <w:rsid w:val="00296D05"/>
    <w:rsid w:val="002977F4"/>
    <w:rsid w:val="002A0A7B"/>
    <w:rsid w:val="002A0FE0"/>
    <w:rsid w:val="002A1546"/>
    <w:rsid w:val="002A1B22"/>
    <w:rsid w:val="002A47BE"/>
    <w:rsid w:val="002A56DE"/>
    <w:rsid w:val="002A5FCF"/>
    <w:rsid w:val="002A6486"/>
    <w:rsid w:val="002A6B46"/>
    <w:rsid w:val="002A753A"/>
    <w:rsid w:val="002B000C"/>
    <w:rsid w:val="002B0048"/>
    <w:rsid w:val="002B1F3F"/>
    <w:rsid w:val="002B233B"/>
    <w:rsid w:val="002B2AE2"/>
    <w:rsid w:val="002B5F09"/>
    <w:rsid w:val="002B6B6D"/>
    <w:rsid w:val="002B6E23"/>
    <w:rsid w:val="002B7410"/>
    <w:rsid w:val="002C1295"/>
    <w:rsid w:val="002C140D"/>
    <w:rsid w:val="002C28DE"/>
    <w:rsid w:val="002D0492"/>
    <w:rsid w:val="002D1146"/>
    <w:rsid w:val="002D15A9"/>
    <w:rsid w:val="002D1BDA"/>
    <w:rsid w:val="002D3B6C"/>
    <w:rsid w:val="002D3CC6"/>
    <w:rsid w:val="002D527D"/>
    <w:rsid w:val="002D58C3"/>
    <w:rsid w:val="002D746E"/>
    <w:rsid w:val="002E360C"/>
    <w:rsid w:val="002E3E4E"/>
    <w:rsid w:val="002E4AC4"/>
    <w:rsid w:val="002E53E4"/>
    <w:rsid w:val="002E5825"/>
    <w:rsid w:val="002F0B93"/>
    <w:rsid w:val="002F167A"/>
    <w:rsid w:val="002F27B1"/>
    <w:rsid w:val="002F535F"/>
    <w:rsid w:val="00301DE5"/>
    <w:rsid w:val="00304665"/>
    <w:rsid w:val="00305811"/>
    <w:rsid w:val="003075B3"/>
    <w:rsid w:val="003111F2"/>
    <w:rsid w:val="00311FA7"/>
    <w:rsid w:val="00312465"/>
    <w:rsid w:val="00313700"/>
    <w:rsid w:val="00314A2C"/>
    <w:rsid w:val="00315D2B"/>
    <w:rsid w:val="00316C65"/>
    <w:rsid w:val="0032081A"/>
    <w:rsid w:val="00320D11"/>
    <w:rsid w:val="003213AA"/>
    <w:rsid w:val="00321513"/>
    <w:rsid w:val="00324E1B"/>
    <w:rsid w:val="00325403"/>
    <w:rsid w:val="00325A66"/>
    <w:rsid w:val="003262E3"/>
    <w:rsid w:val="00326909"/>
    <w:rsid w:val="00326DE8"/>
    <w:rsid w:val="003301CB"/>
    <w:rsid w:val="00330C6F"/>
    <w:rsid w:val="003313FD"/>
    <w:rsid w:val="00331CDE"/>
    <w:rsid w:val="00331D7A"/>
    <w:rsid w:val="00333316"/>
    <w:rsid w:val="003335DC"/>
    <w:rsid w:val="00333C7B"/>
    <w:rsid w:val="00335D17"/>
    <w:rsid w:val="0033600D"/>
    <w:rsid w:val="00337D27"/>
    <w:rsid w:val="00337F65"/>
    <w:rsid w:val="003403AC"/>
    <w:rsid w:val="00342740"/>
    <w:rsid w:val="003429CB"/>
    <w:rsid w:val="003437B5"/>
    <w:rsid w:val="003439E6"/>
    <w:rsid w:val="00343EE2"/>
    <w:rsid w:val="00344B52"/>
    <w:rsid w:val="00344FD4"/>
    <w:rsid w:val="00345617"/>
    <w:rsid w:val="003458D8"/>
    <w:rsid w:val="00345DF1"/>
    <w:rsid w:val="00346C6A"/>
    <w:rsid w:val="0034707B"/>
    <w:rsid w:val="00347D96"/>
    <w:rsid w:val="00350F87"/>
    <w:rsid w:val="00352E10"/>
    <w:rsid w:val="00354216"/>
    <w:rsid w:val="00354718"/>
    <w:rsid w:val="00355143"/>
    <w:rsid w:val="003555AC"/>
    <w:rsid w:val="00355684"/>
    <w:rsid w:val="00357363"/>
    <w:rsid w:val="00357497"/>
    <w:rsid w:val="0036004C"/>
    <w:rsid w:val="003610BB"/>
    <w:rsid w:val="00361E1B"/>
    <w:rsid w:val="0036233B"/>
    <w:rsid w:val="00362A9D"/>
    <w:rsid w:val="0036345E"/>
    <w:rsid w:val="003641A5"/>
    <w:rsid w:val="00366A16"/>
    <w:rsid w:val="00366BC3"/>
    <w:rsid w:val="00367225"/>
    <w:rsid w:val="00371884"/>
    <w:rsid w:val="0037384E"/>
    <w:rsid w:val="00375104"/>
    <w:rsid w:val="003772C3"/>
    <w:rsid w:val="00380260"/>
    <w:rsid w:val="003809DC"/>
    <w:rsid w:val="00381A51"/>
    <w:rsid w:val="00386098"/>
    <w:rsid w:val="00386593"/>
    <w:rsid w:val="00386B35"/>
    <w:rsid w:val="00387FA1"/>
    <w:rsid w:val="0039030D"/>
    <w:rsid w:val="0039098E"/>
    <w:rsid w:val="003927B6"/>
    <w:rsid w:val="0039332C"/>
    <w:rsid w:val="003933F8"/>
    <w:rsid w:val="00393511"/>
    <w:rsid w:val="00394F42"/>
    <w:rsid w:val="00395CD0"/>
    <w:rsid w:val="0039601E"/>
    <w:rsid w:val="003A1612"/>
    <w:rsid w:val="003A1F3B"/>
    <w:rsid w:val="003A23A0"/>
    <w:rsid w:val="003A4DFA"/>
    <w:rsid w:val="003A4E39"/>
    <w:rsid w:val="003A5221"/>
    <w:rsid w:val="003A57D5"/>
    <w:rsid w:val="003A62BA"/>
    <w:rsid w:val="003A66AF"/>
    <w:rsid w:val="003A675C"/>
    <w:rsid w:val="003A6D29"/>
    <w:rsid w:val="003A7545"/>
    <w:rsid w:val="003A77D9"/>
    <w:rsid w:val="003A791E"/>
    <w:rsid w:val="003B0133"/>
    <w:rsid w:val="003B0795"/>
    <w:rsid w:val="003B1985"/>
    <w:rsid w:val="003B1DDD"/>
    <w:rsid w:val="003B3609"/>
    <w:rsid w:val="003B4774"/>
    <w:rsid w:val="003B4882"/>
    <w:rsid w:val="003B4AE3"/>
    <w:rsid w:val="003B4B38"/>
    <w:rsid w:val="003B6452"/>
    <w:rsid w:val="003B67D8"/>
    <w:rsid w:val="003B6888"/>
    <w:rsid w:val="003C199C"/>
    <w:rsid w:val="003C4127"/>
    <w:rsid w:val="003C42BE"/>
    <w:rsid w:val="003C47E9"/>
    <w:rsid w:val="003C52EB"/>
    <w:rsid w:val="003C5969"/>
    <w:rsid w:val="003C5C8B"/>
    <w:rsid w:val="003D0235"/>
    <w:rsid w:val="003D097F"/>
    <w:rsid w:val="003D1482"/>
    <w:rsid w:val="003D1689"/>
    <w:rsid w:val="003D1919"/>
    <w:rsid w:val="003D1E45"/>
    <w:rsid w:val="003D2B18"/>
    <w:rsid w:val="003D2CE1"/>
    <w:rsid w:val="003D3D74"/>
    <w:rsid w:val="003D3EFB"/>
    <w:rsid w:val="003D426B"/>
    <w:rsid w:val="003D4803"/>
    <w:rsid w:val="003D4EDF"/>
    <w:rsid w:val="003D58BB"/>
    <w:rsid w:val="003E4DDE"/>
    <w:rsid w:val="003E4F7E"/>
    <w:rsid w:val="003E5ACA"/>
    <w:rsid w:val="003E748D"/>
    <w:rsid w:val="003E773B"/>
    <w:rsid w:val="003F0A67"/>
    <w:rsid w:val="003F0B82"/>
    <w:rsid w:val="003F0F21"/>
    <w:rsid w:val="003F29F3"/>
    <w:rsid w:val="003F3A5E"/>
    <w:rsid w:val="003F4C5C"/>
    <w:rsid w:val="003F5091"/>
    <w:rsid w:val="003F6445"/>
    <w:rsid w:val="003F65E4"/>
    <w:rsid w:val="003F6624"/>
    <w:rsid w:val="003F720F"/>
    <w:rsid w:val="00400033"/>
    <w:rsid w:val="00400969"/>
    <w:rsid w:val="0040758C"/>
    <w:rsid w:val="00414AA1"/>
    <w:rsid w:val="00415125"/>
    <w:rsid w:val="004225C6"/>
    <w:rsid w:val="00422844"/>
    <w:rsid w:val="00423A22"/>
    <w:rsid w:val="00423EC7"/>
    <w:rsid w:val="004259F8"/>
    <w:rsid w:val="004260C9"/>
    <w:rsid w:val="00426AD4"/>
    <w:rsid w:val="00427230"/>
    <w:rsid w:val="00427A64"/>
    <w:rsid w:val="004311B0"/>
    <w:rsid w:val="00432765"/>
    <w:rsid w:val="00433EB2"/>
    <w:rsid w:val="00435756"/>
    <w:rsid w:val="0043616F"/>
    <w:rsid w:val="00436D3D"/>
    <w:rsid w:val="00437D5F"/>
    <w:rsid w:val="0044105D"/>
    <w:rsid w:val="0044187F"/>
    <w:rsid w:val="00441D71"/>
    <w:rsid w:val="004430F1"/>
    <w:rsid w:val="00444CC6"/>
    <w:rsid w:val="004459A1"/>
    <w:rsid w:val="00445BE1"/>
    <w:rsid w:val="00450557"/>
    <w:rsid w:val="004518CC"/>
    <w:rsid w:val="0045289F"/>
    <w:rsid w:val="00452B44"/>
    <w:rsid w:val="00453F50"/>
    <w:rsid w:val="0045532C"/>
    <w:rsid w:val="00456D55"/>
    <w:rsid w:val="0045708C"/>
    <w:rsid w:val="00457968"/>
    <w:rsid w:val="00463131"/>
    <w:rsid w:val="00463187"/>
    <w:rsid w:val="00463AE1"/>
    <w:rsid w:val="00464FAE"/>
    <w:rsid w:val="00466979"/>
    <w:rsid w:val="00467E1C"/>
    <w:rsid w:val="00472F23"/>
    <w:rsid w:val="004732F3"/>
    <w:rsid w:val="00473D26"/>
    <w:rsid w:val="004743A2"/>
    <w:rsid w:val="00475A65"/>
    <w:rsid w:val="00476444"/>
    <w:rsid w:val="00477789"/>
    <w:rsid w:val="00477936"/>
    <w:rsid w:val="004803ED"/>
    <w:rsid w:val="004805EA"/>
    <w:rsid w:val="00480DC3"/>
    <w:rsid w:val="004813E8"/>
    <w:rsid w:val="004822E0"/>
    <w:rsid w:val="00484820"/>
    <w:rsid w:val="00484CAE"/>
    <w:rsid w:val="004872BF"/>
    <w:rsid w:val="00487392"/>
    <w:rsid w:val="00487742"/>
    <w:rsid w:val="00491284"/>
    <w:rsid w:val="00491970"/>
    <w:rsid w:val="00493303"/>
    <w:rsid w:val="0049388B"/>
    <w:rsid w:val="00494D19"/>
    <w:rsid w:val="00497559"/>
    <w:rsid w:val="00497593"/>
    <w:rsid w:val="00497804"/>
    <w:rsid w:val="004A0FCA"/>
    <w:rsid w:val="004A2585"/>
    <w:rsid w:val="004A2C88"/>
    <w:rsid w:val="004A42B0"/>
    <w:rsid w:val="004A4A68"/>
    <w:rsid w:val="004A4DDB"/>
    <w:rsid w:val="004A5C14"/>
    <w:rsid w:val="004A7627"/>
    <w:rsid w:val="004B167E"/>
    <w:rsid w:val="004B1C39"/>
    <w:rsid w:val="004B203F"/>
    <w:rsid w:val="004B2F45"/>
    <w:rsid w:val="004B3D2B"/>
    <w:rsid w:val="004B3EED"/>
    <w:rsid w:val="004B438A"/>
    <w:rsid w:val="004B6A05"/>
    <w:rsid w:val="004B708C"/>
    <w:rsid w:val="004C0143"/>
    <w:rsid w:val="004C11CD"/>
    <w:rsid w:val="004C1D42"/>
    <w:rsid w:val="004C25C5"/>
    <w:rsid w:val="004C3361"/>
    <w:rsid w:val="004C3E37"/>
    <w:rsid w:val="004C4427"/>
    <w:rsid w:val="004C44DC"/>
    <w:rsid w:val="004D0D82"/>
    <w:rsid w:val="004D115D"/>
    <w:rsid w:val="004D1DCE"/>
    <w:rsid w:val="004D2628"/>
    <w:rsid w:val="004D27FF"/>
    <w:rsid w:val="004D4141"/>
    <w:rsid w:val="004D7D50"/>
    <w:rsid w:val="004D7D76"/>
    <w:rsid w:val="004E048A"/>
    <w:rsid w:val="004E0601"/>
    <w:rsid w:val="004E11F9"/>
    <w:rsid w:val="004E2FA4"/>
    <w:rsid w:val="004E37BE"/>
    <w:rsid w:val="004E3A0E"/>
    <w:rsid w:val="004E3A62"/>
    <w:rsid w:val="004E3BE9"/>
    <w:rsid w:val="004E4091"/>
    <w:rsid w:val="004E459D"/>
    <w:rsid w:val="004E5BEE"/>
    <w:rsid w:val="004E6029"/>
    <w:rsid w:val="004E7724"/>
    <w:rsid w:val="004F01A5"/>
    <w:rsid w:val="004F1C43"/>
    <w:rsid w:val="004F25E3"/>
    <w:rsid w:val="004F4653"/>
    <w:rsid w:val="00500B9C"/>
    <w:rsid w:val="00501FCB"/>
    <w:rsid w:val="005024D0"/>
    <w:rsid w:val="00502943"/>
    <w:rsid w:val="00503B18"/>
    <w:rsid w:val="0050446E"/>
    <w:rsid w:val="005054DE"/>
    <w:rsid w:val="005060A4"/>
    <w:rsid w:val="00506524"/>
    <w:rsid w:val="00507E1D"/>
    <w:rsid w:val="00510DFB"/>
    <w:rsid w:val="0051224E"/>
    <w:rsid w:val="0051587B"/>
    <w:rsid w:val="00516843"/>
    <w:rsid w:val="00517029"/>
    <w:rsid w:val="00520E47"/>
    <w:rsid w:val="005221EB"/>
    <w:rsid w:val="005223B9"/>
    <w:rsid w:val="005236DE"/>
    <w:rsid w:val="00524599"/>
    <w:rsid w:val="00524917"/>
    <w:rsid w:val="00524AB5"/>
    <w:rsid w:val="00525C01"/>
    <w:rsid w:val="00527915"/>
    <w:rsid w:val="00527B55"/>
    <w:rsid w:val="00530F5D"/>
    <w:rsid w:val="005311FC"/>
    <w:rsid w:val="00531A89"/>
    <w:rsid w:val="00531F97"/>
    <w:rsid w:val="005322AE"/>
    <w:rsid w:val="00533FAD"/>
    <w:rsid w:val="0053564E"/>
    <w:rsid w:val="00536D4F"/>
    <w:rsid w:val="00540B53"/>
    <w:rsid w:val="00541C90"/>
    <w:rsid w:val="00541DB6"/>
    <w:rsid w:val="00541DF0"/>
    <w:rsid w:val="0054324E"/>
    <w:rsid w:val="005434E4"/>
    <w:rsid w:val="0054430D"/>
    <w:rsid w:val="00545039"/>
    <w:rsid w:val="00545CAE"/>
    <w:rsid w:val="00545F1E"/>
    <w:rsid w:val="00546C60"/>
    <w:rsid w:val="00550254"/>
    <w:rsid w:val="00550FB1"/>
    <w:rsid w:val="005517B9"/>
    <w:rsid w:val="005519A9"/>
    <w:rsid w:val="00551D56"/>
    <w:rsid w:val="00553C12"/>
    <w:rsid w:val="00554851"/>
    <w:rsid w:val="005551F9"/>
    <w:rsid w:val="00556753"/>
    <w:rsid w:val="0055735E"/>
    <w:rsid w:val="00561035"/>
    <w:rsid w:val="00562B23"/>
    <w:rsid w:val="00562D53"/>
    <w:rsid w:val="00563FC7"/>
    <w:rsid w:val="00567A30"/>
    <w:rsid w:val="0057036B"/>
    <w:rsid w:val="00570402"/>
    <w:rsid w:val="00570B4C"/>
    <w:rsid w:val="005711B9"/>
    <w:rsid w:val="00573183"/>
    <w:rsid w:val="0057376B"/>
    <w:rsid w:val="00575704"/>
    <w:rsid w:val="005779BD"/>
    <w:rsid w:val="00577FB7"/>
    <w:rsid w:val="00580C06"/>
    <w:rsid w:val="00582058"/>
    <w:rsid w:val="0058287D"/>
    <w:rsid w:val="0058294A"/>
    <w:rsid w:val="00583842"/>
    <w:rsid w:val="00584029"/>
    <w:rsid w:val="005856EA"/>
    <w:rsid w:val="005858D5"/>
    <w:rsid w:val="005862D6"/>
    <w:rsid w:val="0058635C"/>
    <w:rsid w:val="00587664"/>
    <w:rsid w:val="00591901"/>
    <w:rsid w:val="00591AC6"/>
    <w:rsid w:val="00591D0C"/>
    <w:rsid w:val="00591E89"/>
    <w:rsid w:val="00591E9D"/>
    <w:rsid w:val="005957A0"/>
    <w:rsid w:val="00595939"/>
    <w:rsid w:val="0059611A"/>
    <w:rsid w:val="00596745"/>
    <w:rsid w:val="005971DF"/>
    <w:rsid w:val="0059786C"/>
    <w:rsid w:val="00597F09"/>
    <w:rsid w:val="005A1F3F"/>
    <w:rsid w:val="005A29ED"/>
    <w:rsid w:val="005A355E"/>
    <w:rsid w:val="005A3BAB"/>
    <w:rsid w:val="005A4194"/>
    <w:rsid w:val="005A5D97"/>
    <w:rsid w:val="005A5EE2"/>
    <w:rsid w:val="005A667C"/>
    <w:rsid w:val="005A671F"/>
    <w:rsid w:val="005A68C8"/>
    <w:rsid w:val="005A7026"/>
    <w:rsid w:val="005B08C0"/>
    <w:rsid w:val="005B2137"/>
    <w:rsid w:val="005B2562"/>
    <w:rsid w:val="005B2F27"/>
    <w:rsid w:val="005B3DD7"/>
    <w:rsid w:val="005B3E51"/>
    <w:rsid w:val="005B73E6"/>
    <w:rsid w:val="005C0F3A"/>
    <w:rsid w:val="005C1129"/>
    <w:rsid w:val="005C19AB"/>
    <w:rsid w:val="005C2D76"/>
    <w:rsid w:val="005C32E7"/>
    <w:rsid w:val="005C39A8"/>
    <w:rsid w:val="005C3B5F"/>
    <w:rsid w:val="005C472F"/>
    <w:rsid w:val="005C4DB9"/>
    <w:rsid w:val="005C4E3C"/>
    <w:rsid w:val="005C57CB"/>
    <w:rsid w:val="005C5B78"/>
    <w:rsid w:val="005C5C34"/>
    <w:rsid w:val="005C65AF"/>
    <w:rsid w:val="005C7347"/>
    <w:rsid w:val="005C77EE"/>
    <w:rsid w:val="005C7A0D"/>
    <w:rsid w:val="005C7C9F"/>
    <w:rsid w:val="005D1B2C"/>
    <w:rsid w:val="005D1B37"/>
    <w:rsid w:val="005D2399"/>
    <w:rsid w:val="005D2EBB"/>
    <w:rsid w:val="005D31BF"/>
    <w:rsid w:val="005D3694"/>
    <w:rsid w:val="005D4309"/>
    <w:rsid w:val="005E0B60"/>
    <w:rsid w:val="005E112F"/>
    <w:rsid w:val="005E13CA"/>
    <w:rsid w:val="005E1799"/>
    <w:rsid w:val="005E1807"/>
    <w:rsid w:val="005E3BF2"/>
    <w:rsid w:val="005E3D3C"/>
    <w:rsid w:val="005E3F03"/>
    <w:rsid w:val="005E3FD7"/>
    <w:rsid w:val="005E41D9"/>
    <w:rsid w:val="005E6034"/>
    <w:rsid w:val="005E6F70"/>
    <w:rsid w:val="005E764C"/>
    <w:rsid w:val="005F175C"/>
    <w:rsid w:val="005F1B31"/>
    <w:rsid w:val="005F296D"/>
    <w:rsid w:val="005F4628"/>
    <w:rsid w:val="005F4B01"/>
    <w:rsid w:val="005F4F94"/>
    <w:rsid w:val="005F5E8D"/>
    <w:rsid w:val="005F6958"/>
    <w:rsid w:val="00602C1E"/>
    <w:rsid w:val="00603BDE"/>
    <w:rsid w:val="006042E8"/>
    <w:rsid w:val="00604409"/>
    <w:rsid w:val="00604614"/>
    <w:rsid w:val="006054C5"/>
    <w:rsid w:val="0060727C"/>
    <w:rsid w:val="006112BC"/>
    <w:rsid w:val="00611417"/>
    <w:rsid w:val="0061331B"/>
    <w:rsid w:val="006136D1"/>
    <w:rsid w:val="0061481F"/>
    <w:rsid w:val="00616311"/>
    <w:rsid w:val="00617382"/>
    <w:rsid w:val="006204A9"/>
    <w:rsid w:val="00621A96"/>
    <w:rsid w:val="00621CEB"/>
    <w:rsid w:val="00622154"/>
    <w:rsid w:val="006243F7"/>
    <w:rsid w:val="006253C4"/>
    <w:rsid w:val="00625978"/>
    <w:rsid w:val="0062788C"/>
    <w:rsid w:val="00627CDF"/>
    <w:rsid w:val="0063057B"/>
    <w:rsid w:val="0063161E"/>
    <w:rsid w:val="00632109"/>
    <w:rsid w:val="00632AEC"/>
    <w:rsid w:val="00632B2F"/>
    <w:rsid w:val="00632F4C"/>
    <w:rsid w:val="00635588"/>
    <w:rsid w:val="0063584C"/>
    <w:rsid w:val="0063660A"/>
    <w:rsid w:val="0063690A"/>
    <w:rsid w:val="00637432"/>
    <w:rsid w:val="00637663"/>
    <w:rsid w:val="00640201"/>
    <w:rsid w:val="00642E36"/>
    <w:rsid w:val="00643798"/>
    <w:rsid w:val="006446EF"/>
    <w:rsid w:val="00644D7D"/>
    <w:rsid w:val="006509D2"/>
    <w:rsid w:val="0065169D"/>
    <w:rsid w:val="00651FC3"/>
    <w:rsid w:val="00652745"/>
    <w:rsid w:val="0065292D"/>
    <w:rsid w:val="006533FE"/>
    <w:rsid w:val="0065550B"/>
    <w:rsid w:val="00656528"/>
    <w:rsid w:val="00657AF1"/>
    <w:rsid w:val="00660031"/>
    <w:rsid w:val="00660AE6"/>
    <w:rsid w:val="00661013"/>
    <w:rsid w:val="006625E2"/>
    <w:rsid w:val="0066328D"/>
    <w:rsid w:val="00663342"/>
    <w:rsid w:val="006634D8"/>
    <w:rsid w:val="00667041"/>
    <w:rsid w:val="00670C43"/>
    <w:rsid w:val="00670FAD"/>
    <w:rsid w:val="00673741"/>
    <w:rsid w:val="00674343"/>
    <w:rsid w:val="006744EE"/>
    <w:rsid w:val="00674939"/>
    <w:rsid w:val="00676AAD"/>
    <w:rsid w:val="00677C22"/>
    <w:rsid w:val="00677FAF"/>
    <w:rsid w:val="00680B76"/>
    <w:rsid w:val="00682803"/>
    <w:rsid w:val="006830AE"/>
    <w:rsid w:val="00684D66"/>
    <w:rsid w:val="00685077"/>
    <w:rsid w:val="0068571D"/>
    <w:rsid w:val="00685B85"/>
    <w:rsid w:val="0068739D"/>
    <w:rsid w:val="00692D36"/>
    <w:rsid w:val="00694053"/>
    <w:rsid w:val="00694997"/>
    <w:rsid w:val="00697516"/>
    <w:rsid w:val="00697972"/>
    <w:rsid w:val="006A0CAA"/>
    <w:rsid w:val="006A191C"/>
    <w:rsid w:val="006A1981"/>
    <w:rsid w:val="006A1FE5"/>
    <w:rsid w:val="006A25F3"/>
    <w:rsid w:val="006A361D"/>
    <w:rsid w:val="006A3F76"/>
    <w:rsid w:val="006A48B3"/>
    <w:rsid w:val="006A4E52"/>
    <w:rsid w:val="006A54E7"/>
    <w:rsid w:val="006A5837"/>
    <w:rsid w:val="006A64E8"/>
    <w:rsid w:val="006A7D85"/>
    <w:rsid w:val="006B0240"/>
    <w:rsid w:val="006B297D"/>
    <w:rsid w:val="006B3368"/>
    <w:rsid w:val="006B342A"/>
    <w:rsid w:val="006B3FF9"/>
    <w:rsid w:val="006B6AAE"/>
    <w:rsid w:val="006B7616"/>
    <w:rsid w:val="006C08A6"/>
    <w:rsid w:val="006C0CEA"/>
    <w:rsid w:val="006C2231"/>
    <w:rsid w:val="006C25C7"/>
    <w:rsid w:val="006C29FC"/>
    <w:rsid w:val="006C2B91"/>
    <w:rsid w:val="006C438B"/>
    <w:rsid w:val="006C6DCC"/>
    <w:rsid w:val="006C73E7"/>
    <w:rsid w:val="006D0A73"/>
    <w:rsid w:val="006D0C3F"/>
    <w:rsid w:val="006D3A49"/>
    <w:rsid w:val="006D3E17"/>
    <w:rsid w:val="006D3E3B"/>
    <w:rsid w:val="006D4D0F"/>
    <w:rsid w:val="006D5174"/>
    <w:rsid w:val="006D6682"/>
    <w:rsid w:val="006D7238"/>
    <w:rsid w:val="006D7318"/>
    <w:rsid w:val="006D77DA"/>
    <w:rsid w:val="006D7E0F"/>
    <w:rsid w:val="006D7F8F"/>
    <w:rsid w:val="006E4F58"/>
    <w:rsid w:val="006E56AE"/>
    <w:rsid w:val="006E670B"/>
    <w:rsid w:val="006E6FEA"/>
    <w:rsid w:val="006E7000"/>
    <w:rsid w:val="006E7C76"/>
    <w:rsid w:val="006F0754"/>
    <w:rsid w:val="006F134B"/>
    <w:rsid w:val="006F17F2"/>
    <w:rsid w:val="006F1CDA"/>
    <w:rsid w:val="006F29D7"/>
    <w:rsid w:val="006F2B33"/>
    <w:rsid w:val="006F3C72"/>
    <w:rsid w:val="006F4D01"/>
    <w:rsid w:val="006F6EB5"/>
    <w:rsid w:val="00700203"/>
    <w:rsid w:val="0070043D"/>
    <w:rsid w:val="00700913"/>
    <w:rsid w:val="00700AD1"/>
    <w:rsid w:val="00700D9F"/>
    <w:rsid w:val="00700E9F"/>
    <w:rsid w:val="0070211E"/>
    <w:rsid w:val="007026F8"/>
    <w:rsid w:val="007040CF"/>
    <w:rsid w:val="00706126"/>
    <w:rsid w:val="00706C2C"/>
    <w:rsid w:val="007077A3"/>
    <w:rsid w:val="007112A6"/>
    <w:rsid w:val="00713BF0"/>
    <w:rsid w:val="00713FE5"/>
    <w:rsid w:val="00714E0C"/>
    <w:rsid w:val="00715DFD"/>
    <w:rsid w:val="00716023"/>
    <w:rsid w:val="00717144"/>
    <w:rsid w:val="00720286"/>
    <w:rsid w:val="00720B62"/>
    <w:rsid w:val="00720EBA"/>
    <w:rsid w:val="007219EA"/>
    <w:rsid w:val="00721C13"/>
    <w:rsid w:val="0072245C"/>
    <w:rsid w:val="00722F8C"/>
    <w:rsid w:val="00723D08"/>
    <w:rsid w:val="007300C9"/>
    <w:rsid w:val="00730163"/>
    <w:rsid w:val="00730939"/>
    <w:rsid w:val="0073134C"/>
    <w:rsid w:val="0073249F"/>
    <w:rsid w:val="007349B6"/>
    <w:rsid w:val="00734E03"/>
    <w:rsid w:val="00736B5F"/>
    <w:rsid w:val="00740960"/>
    <w:rsid w:val="00741005"/>
    <w:rsid w:val="00742800"/>
    <w:rsid w:val="00743EA9"/>
    <w:rsid w:val="00744674"/>
    <w:rsid w:val="00745AC9"/>
    <w:rsid w:val="007479F2"/>
    <w:rsid w:val="00747BBD"/>
    <w:rsid w:val="00747C90"/>
    <w:rsid w:val="00747EAE"/>
    <w:rsid w:val="00750E9A"/>
    <w:rsid w:val="007513C3"/>
    <w:rsid w:val="007542D9"/>
    <w:rsid w:val="00754C86"/>
    <w:rsid w:val="007562EF"/>
    <w:rsid w:val="007565B9"/>
    <w:rsid w:val="00757E06"/>
    <w:rsid w:val="007600F0"/>
    <w:rsid w:val="00760738"/>
    <w:rsid w:val="00762344"/>
    <w:rsid w:val="0076310A"/>
    <w:rsid w:val="007637A3"/>
    <w:rsid w:val="00764700"/>
    <w:rsid w:val="00764CD0"/>
    <w:rsid w:val="007660F4"/>
    <w:rsid w:val="0076613C"/>
    <w:rsid w:val="0076649E"/>
    <w:rsid w:val="007667F4"/>
    <w:rsid w:val="00767DC7"/>
    <w:rsid w:val="007702AC"/>
    <w:rsid w:val="00774CF0"/>
    <w:rsid w:val="00775C6F"/>
    <w:rsid w:val="0077719B"/>
    <w:rsid w:val="00777FD9"/>
    <w:rsid w:val="007805FF"/>
    <w:rsid w:val="00780C0D"/>
    <w:rsid w:val="00781E58"/>
    <w:rsid w:val="00783AE8"/>
    <w:rsid w:val="00783C36"/>
    <w:rsid w:val="00784604"/>
    <w:rsid w:val="00786233"/>
    <w:rsid w:val="007868FE"/>
    <w:rsid w:val="0078691D"/>
    <w:rsid w:val="007901CB"/>
    <w:rsid w:val="0079261D"/>
    <w:rsid w:val="00792CEA"/>
    <w:rsid w:val="00793065"/>
    <w:rsid w:val="00794696"/>
    <w:rsid w:val="00794F94"/>
    <w:rsid w:val="007956FF"/>
    <w:rsid w:val="00796377"/>
    <w:rsid w:val="00796835"/>
    <w:rsid w:val="00797EF0"/>
    <w:rsid w:val="007A0272"/>
    <w:rsid w:val="007A0808"/>
    <w:rsid w:val="007A0A22"/>
    <w:rsid w:val="007A1545"/>
    <w:rsid w:val="007A163A"/>
    <w:rsid w:val="007A1FA0"/>
    <w:rsid w:val="007A3A43"/>
    <w:rsid w:val="007A49E5"/>
    <w:rsid w:val="007A5C33"/>
    <w:rsid w:val="007A68FE"/>
    <w:rsid w:val="007A6A1A"/>
    <w:rsid w:val="007A7740"/>
    <w:rsid w:val="007B09A0"/>
    <w:rsid w:val="007B1EA8"/>
    <w:rsid w:val="007B2C89"/>
    <w:rsid w:val="007B3020"/>
    <w:rsid w:val="007B30C2"/>
    <w:rsid w:val="007B3667"/>
    <w:rsid w:val="007B6F9D"/>
    <w:rsid w:val="007C0CE3"/>
    <w:rsid w:val="007C0FDA"/>
    <w:rsid w:val="007C10C2"/>
    <w:rsid w:val="007C1B49"/>
    <w:rsid w:val="007C1CB4"/>
    <w:rsid w:val="007C24C2"/>
    <w:rsid w:val="007C24D6"/>
    <w:rsid w:val="007C25FA"/>
    <w:rsid w:val="007C312E"/>
    <w:rsid w:val="007C6FB6"/>
    <w:rsid w:val="007D0D99"/>
    <w:rsid w:val="007D0E2A"/>
    <w:rsid w:val="007D3281"/>
    <w:rsid w:val="007D3723"/>
    <w:rsid w:val="007D4645"/>
    <w:rsid w:val="007D47E3"/>
    <w:rsid w:val="007D51B3"/>
    <w:rsid w:val="007D56CE"/>
    <w:rsid w:val="007D6FA5"/>
    <w:rsid w:val="007D7461"/>
    <w:rsid w:val="007D7766"/>
    <w:rsid w:val="007E04BB"/>
    <w:rsid w:val="007E082F"/>
    <w:rsid w:val="007E0A72"/>
    <w:rsid w:val="007E0F57"/>
    <w:rsid w:val="007E32CC"/>
    <w:rsid w:val="007E341A"/>
    <w:rsid w:val="007E3F85"/>
    <w:rsid w:val="007E4296"/>
    <w:rsid w:val="007E42AF"/>
    <w:rsid w:val="007E4A99"/>
    <w:rsid w:val="007E4B4E"/>
    <w:rsid w:val="007E5322"/>
    <w:rsid w:val="007E5FF8"/>
    <w:rsid w:val="007F192F"/>
    <w:rsid w:val="007F2CC1"/>
    <w:rsid w:val="007F7276"/>
    <w:rsid w:val="00800880"/>
    <w:rsid w:val="00801BA7"/>
    <w:rsid w:val="00802D30"/>
    <w:rsid w:val="008032A8"/>
    <w:rsid w:val="008057D5"/>
    <w:rsid w:val="008059FF"/>
    <w:rsid w:val="00805E45"/>
    <w:rsid w:val="008071CF"/>
    <w:rsid w:val="00807B4F"/>
    <w:rsid w:val="00811B6B"/>
    <w:rsid w:val="0081228F"/>
    <w:rsid w:val="00812A0D"/>
    <w:rsid w:val="00812A55"/>
    <w:rsid w:val="00812A97"/>
    <w:rsid w:val="00812F82"/>
    <w:rsid w:val="00814F37"/>
    <w:rsid w:val="00815EDD"/>
    <w:rsid w:val="0081660B"/>
    <w:rsid w:val="008178E2"/>
    <w:rsid w:val="0082047C"/>
    <w:rsid w:val="0082133B"/>
    <w:rsid w:val="00822AE2"/>
    <w:rsid w:val="00824864"/>
    <w:rsid w:val="00825078"/>
    <w:rsid w:val="008262D2"/>
    <w:rsid w:val="008262FD"/>
    <w:rsid w:val="00826C0E"/>
    <w:rsid w:val="00826FFE"/>
    <w:rsid w:val="0082743A"/>
    <w:rsid w:val="008305C5"/>
    <w:rsid w:val="00831470"/>
    <w:rsid w:val="00831D31"/>
    <w:rsid w:val="00832C32"/>
    <w:rsid w:val="00833316"/>
    <w:rsid w:val="008333CE"/>
    <w:rsid w:val="00834B63"/>
    <w:rsid w:val="00835631"/>
    <w:rsid w:val="00835FB1"/>
    <w:rsid w:val="00836B84"/>
    <w:rsid w:val="008374CE"/>
    <w:rsid w:val="00837FBF"/>
    <w:rsid w:val="008402DB"/>
    <w:rsid w:val="00840BAF"/>
    <w:rsid w:val="00840CE1"/>
    <w:rsid w:val="008413A8"/>
    <w:rsid w:val="008431F9"/>
    <w:rsid w:val="00844AF7"/>
    <w:rsid w:val="00846338"/>
    <w:rsid w:val="00846F6B"/>
    <w:rsid w:val="008472B0"/>
    <w:rsid w:val="00847314"/>
    <w:rsid w:val="0085046F"/>
    <w:rsid w:val="00850742"/>
    <w:rsid w:val="00850DC0"/>
    <w:rsid w:val="00851813"/>
    <w:rsid w:val="008533CB"/>
    <w:rsid w:val="00853AE6"/>
    <w:rsid w:val="008549F2"/>
    <w:rsid w:val="008551A6"/>
    <w:rsid w:val="00855539"/>
    <w:rsid w:val="0085633D"/>
    <w:rsid w:val="00856CD4"/>
    <w:rsid w:val="00856D44"/>
    <w:rsid w:val="00862117"/>
    <w:rsid w:val="0086281E"/>
    <w:rsid w:val="00862B86"/>
    <w:rsid w:val="008637B0"/>
    <w:rsid w:val="0086435B"/>
    <w:rsid w:val="0086473B"/>
    <w:rsid w:val="008648FC"/>
    <w:rsid w:val="00865464"/>
    <w:rsid w:val="00865971"/>
    <w:rsid w:val="00872DA3"/>
    <w:rsid w:val="0087444B"/>
    <w:rsid w:val="008744CB"/>
    <w:rsid w:val="008779F0"/>
    <w:rsid w:val="00880B74"/>
    <w:rsid w:val="00881786"/>
    <w:rsid w:val="0088196E"/>
    <w:rsid w:val="00881D24"/>
    <w:rsid w:val="00882D80"/>
    <w:rsid w:val="0088390E"/>
    <w:rsid w:val="00885429"/>
    <w:rsid w:val="008856D3"/>
    <w:rsid w:val="00886026"/>
    <w:rsid w:val="0089080E"/>
    <w:rsid w:val="008918EA"/>
    <w:rsid w:val="008945DB"/>
    <w:rsid w:val="008959E3"/>
    <w:rsid w:val="00895EE3"/>
    <w:rsid w:val="00896802"/>
    <w:rsid w:val="00896F81"/>
    <w:rsid w:val="00897F39"/>
    <w:rsid w:val="00897FD2"/>
    <w:rsid w:val="008A0749"/>
    <w:rsid w:val="008A2521"/>
    <w:rsid w:val="008A2B75"/>
    <w:rsid w:val="008A38F8"/>
    <w:rsid w:val="008A3B96"/>
    <w:rsid w:val="008A4BD9"/>
    <w:rsid w:val="008A52E3"/>
    <w:rsid w:val="008A6E7D"/>
    <w:rsid w:val="008A6FD5"/>
    <w:rsid w:val="008A76BA"/>
    <w:rsid w:val="008A7BC3"/>
    <w:rsid w:val="008B00DC"/>
    <w:rsid w:val="008B0457"/>
    <w:rsid w:val="008B197B"/>
    <w:rsid w:val="008B3642"/>
    <w:rsid w:val="008B406B"/>
    <w:rsid w:val="008B57C8"/>
    <w:rsid w:val="008B5B1F"/>
    <w:rsid w:val="008B7A6A"/>
    <w:rsid w:val="008B7F03"/>
    <w:rsid w:val="008C068D"/>
    <w:rsid w:val="008C3E30"/>
    <w:rsid w:val="008C534A"/>
    <w:rsid w:val="008C5ADA"/>
    <w:rsid w:val="008C65F6"/>
    <w:rsid w:val="008C6611"/>
    <w:rsid w:val="008D0158"/>
    <w:rsid w:val="008D2072"/>
    <w:rsid w:val="008D30B1"/>
    <w:rsid w:val="008D4DBB"/>
    <w:rsid w:val="008D5018"/>
    <w:rsid w:val="008D76EB"/>
    <w:rsid w:val="008E010C"/>
    <w:rsid w:val="008E0FC4"/>
    <w:rsid w:val="008E1DF2"/>
    <w:rsid w:val="008E23BB"/>
    <w:rsid w:val="008E3A56"/>
    <w:rsid w:val="008E3ECD"/>
    <w:rsid w:val="008E531F"/>
    <w:rsid w:val="008E5FDB"/>
    <w:rsid w:val="008E6D34"/>
    <w:rsid w:val="008E799E"/>
    <w:rsid w:val="008F105B"/>
    <w:rsid w:val="008F1A3C"/>
    <w:rsid w:val="008F1D85"/>
    <w:rsid w:val="008F24BB"/>
    <w:rsid w:val="008F4267"/>
    <w:rsid w:val="008F43A7"/>
    <w:rsid w:val="008F4EDF"/>
    <w:rsid w:val="008F71F7"/>
    <w:rsid w:val="008F792F"/>
    <w:rsid w:val="00900B79"/>
    <w:rsid w:val="0090259E"/>
    <w:rsid w:val="00904303"/>
    <w:rsid w:val="009055C3"/>
    <w:rsid w:val="009074F4"/>
    <w:rsid w:val="009077A8"/>
    <w:rsid w:val="0091156F"/>
    <w:rsid w:val="009140EA"/>
    <w:rsid w:val="0091521A"/>
    <w:rsid w:val="0091690E"/>
    <w:rsid w:val="00920410"/>
    <w:rsid w:val="00921BBB"/>
    <w:rsid w:val="00921D15"/>
    <w:rsid w:val="00922A79"/>
    <w:rsid w:val="00923362"/>
    <w:rsid w:val="00924785"/>
    <w:rsid w:val="00924F81"/>
    <w:rsid w:val="00925186"/>
    <w:rsid w:val="0092590F"/>
    <w:rsid w:val="00926535"/>
    <w:rsid w:val="00926C37"/>
    <w:rsid w:val="00926FCD"/>
    <w:rsid w:val="009275A3"/>
    <w:rsid w:val="009305F2"/>
    <w:rsid w:val="0093097F"/>
    <w:rsid w:val="00930CE4"/>
    <w:rsid w:val="00930FAC"/>
    <w:rsid w:val="00932162"/>
    <w:rsid w:val="00932FA3"/>
    <w:rsid w:val="0093474E"/>
    <w:rsid w:val="00934DB3"/>
    <w:rsid w:val="00935D1B"/>
    <w:rsid w:val="00944542"/>
    <w:rsid w:val="00944917"/>
    <w:rsid w:val="00946E7C"/>
    <w:rsid w:val="009470C1"/>
    <w:rsid w:val="0094719C"/>
    <w:rsid w:val="00947AAD"/>
    <w:rsid w:val="0095022B"/>
    <w:rsid w:val="00950A84"/>
    <w:rsid w:val="0095117E"/>
    <w:rsid w:val="0095132E"/>
    <w:rsid w:val="00952559"/>
    <w:rsid w:val="00952B6E"/>
    <w:rsid w:val="009542AD"/>
    <w:rsid w:val="00955773"/>
    <w:rsid w:val="00957602"/>
    <w:rsid w:val="009602CE"/>
    <w:rsid w:val="00961D1E"/>
    <w:rsid w:val="009658A3"/>
    <w:rsid w:val="00967921"/>
    <w:rsid w:val="009731BA"/>
    <w:rsid w:val="00975E22"/>
    <w:rsid w:val="00975E71"/>
    <w:rsid w:val="00976677"/>
    <w:rsid w:val="00980662"/>
    <w:rsid w:val="00981653"/>
    <w:rsid w:val="00983E56"/>
    <w:rsid w:val="00983FB8"/>
    <w:rsid w:val="009845E1"/>
    <w:rsid w:val="0098614C"/>
    <w:rsid w:val="009863D0"/>
    <w:rsid w:val="00987BC7"/>
    <w:rsid w:val="0099157E"/>
    <w:rsid w:val="00992025"/>
    <w:rsid w:val="00994EF7"/>
    <w:rsid w:val="00995587"/>
    <w:rsid w:val="00995D5F"/>
    <w:rsid w:val="00996237"/>
    <w:rsid w:val="00997AC7"/>
    <w:rsid w:val="00997FF6"/>
    <w:rsid w:val="009A331E"/>
    <w:rsid w:val="009A5ABC"/>
    <w:rsid w:val="009A5BC3"/>
    <w:rsid w:val="009A5CAF"/>
    <w:rsid w:val="009B0843"/>
    <w:rsid w:val="009B1298"/>
    <w:rsid w:val="009B366C"/>
    <w:rsid w:val="009B3E7E"/>
    <w:rsid w:val="009B41AB"/>
    <w:rsid w:val="009B4F9E"/>
    <w:rsid w:val="009B658E"/>
    <w:rsid w:val="009B6C4B"/>
    <w:rsid w:val="009B74E1"/>
    <w:rsid w:val="009C044C"/>
    <w:rsid w:val="009C0CF5"/>
    <w:rsid w:val="009C1451"/>
    <w:rsid w:val="009C1ECC"/>
    <w:rsid w:val="009C5D78"/>
    <w:rsid w:val="009C5E83"/>
    <w:rsid w:val="009C6234"/>
    <w:rsid w:val="009D073C"/>
    <w:rsid w:val="009D0969"/>
    <w:rsid w:val="009D142D"/>
    <w:rsid w:val="009D239F"/>
    <w:rsid w:val="009D31BE"/>
    <w:rsid w:val="009D39BD"/>
    <w:rsid w:val="009D47C7"/>
    <w:rsid w:val="009D4A42"/>
    <w:rsid w:val="009D58AF"/>
    <w:rsid w:val="009D70CA"/>
    <w:rsid w:val="009E0BEB"/>
    <w:rsid w:val="009E0DED"/>
    <w:rsid w:val="009E1768"/>
    <w:rsid w:val="009E1DF6"/>
    <w:rsid w:val="009E2FBC"/>
    <w:rsid w:val="009E300A"/>
    <w:rsid w:val="009E3C98"/>
    <w:rsid w:val="009E5841"/>
    <w:rsid w:val="009E60E5"/>
    <w:rsid w:val="009E6666"/>
    <w:rsid w:val="009F093C"/>
    <w:rsid w:val="009F1B4C"/>
    <w:rsid w:val="009F1FF8"/>
    <w:rsid w:val="009F20D0"/>
    <w:rsid w:val="009F287E"/>
    <w:rsid w:val="009F2903"/>
    <w:rsid w:val="009F3B32"/>
    <w:rsid w:val="009F4F14"/>
    <w:rsid w:val="009F67C4"/>
    <w:rsid w:val="00A00310"/>
    <w:rsid w:val="00A0269B"/>
    <w:rsid w:val="00A02AFA"/>
    <w:rsid w:val="00A03940"/>
    <w:rsid w:val="00A03C53"/>
    <w:rsid w:val="00A0466F"/>
    <w:rsid w:val="00A05559"/>
    <w:rsid w:val="00A072C2"/>
    <w:rsid w:val="00A07B19"/>
    <w:rsid w:val="00A1081C"/>
    <w:rsid w:val="00A10FA8"/>
    <w:rsid w:val="00A10FF7"/>
    <w:rsid w:val="00A110D3"/>
    <w:rsid w:val="00A1270C"/>
    <w:rsid w:val="00A12BD7"/>
    <w:rsid w:val="00A13DCB"/>
    <w:rsid w:val="00A14551"/>
    <w:rsid w:val="00A14594"/>
    <w:rsid w:val="00A1554C"/>
    <w:rsid w:val="00A17119"/>
    <w:rsid w:val="00A20CAB"/>
    <w:rsid w:val="00A20F18"/>
    <w:rsid w:val="00A21085"/>
    <w:rsid w:val="00A210D8"/>
    <w:rsid w:val="00A2229D"/>
    <w:rsid w:val="00A232EF"/>
    <w:rsid w:val="00A23976"/>
    <w:rsid w:val="00A246ED"/>
    <w:rsid w:val="00A24909"/>
    <w:rsid w:val="00A25C30"/>
    <w:rsid w:val="00A262D7"/>
    <w:rsid w:val="00A30977"/>
    <w:rsid w:val="00A30C3C"/>
    <w:rsid w:val="00A317C8"/>
    <w:rsid w:val="00A3186B"/>
    <w:rsid w:val="00A3260A"/>
    <w:rsid w:val="00A33ABA"/>
    <w:rsid w:val="00A33F0D"/>
    <w:rsid w:val="00A368A6"/>
    <w:rsid w:val="00A3735F"/>
    <w:rsid w:val="00A40607"/>
    <w:rsid w:val="00A410BB"/>
    <w:rsid w:val="00A4154E"/>
    <w:rsid w:val="00A41EA8"/>
    <w:rsid w:val="00A43737"/>
    <w:rsid w:val="00A45EE9"/>
    <w:rsid w:val="00A50717"/>
    <w:rsid w:val="00A51386"/>
    <w:rsid w:val="00A51FEE"/>
    <w:rsid w:val="00A52146"/>
    <w:rsid w:val="00A5224C"/>
    <w:rsid w:val="00A52D6C"/>
    <w:rsid w:val="00A54759"/>
    <w:rsid w:val="00A54BF2"/>
    <w:rsid w:val="00A55015"/>
    <w:rsid w:val="00A5524C"/>
    <w:rsid w:val="00A55329"/>
    <w:rsid w:val="00A57169"/>
    <w:rsid w:val="00A57D22"/>
    <w:rsid w:val="00A63A36"/>
    <w:rsid w:val="00A645F8"/>
    <w:rsid w:val="00A648B5"/>
    <w:rsid w:val="00A654B9"/>
    <w:rsid w:val="00A66EDD"/>
    <w:rsid w:val="00A676ED"/>
    <w:rsid w:val="00A67FAE"/>
    <w:rsid w:val="00A734E1"/>
    <w:rsid w:val="00A73D65"/>
    <w:rsid w:val="00A74D34"/>
    <w:rsid w:val="00A75A6E"/>
    <w:rsid w:val="00A771AB"/>
    <w:rsid w:val="00A7774F"/>
    <w:rsid w:val="00A80637"/>
    <w:rsid w:val="00A81156"/>
    <w:rsid w:val="00A86EDE"/>
    <w:rsid w:val="00A8702E"/>
    <w:rsid w:val="00A87471"/>
    <w:rsid w:val="00A87FB6"/>
    <w:rsid w:val="00A90883"/>
    <w:rsid w:val="00A9267C"/>
    <w:rsid w:val="00A92705"/>
    <w:rsid w:val="00A93556"/>
    <w:rsid w:val="00A94E3E"/>
    <w:rsid w:val="00AA24C2"/>
    <w:rsid w:val="00AA34DC"/>
    <w:rsid w:val="00AA3AB9"/>
    <w:rsid w:val="00AA3FB9"/>
    <w:rsid w:val="00AA4137"/>
    <w:rsid w:val="00AA5A54"/>
    <w:rsid w:val="00AA5ADA"/>
    <w:rsid w:val="00AA5DB6"/>
    <w:rsid w:val="00AA6A17"/>
    <w:rsid w:val="00AA6AC4"/>
    <w:rsid w:val="00AA6E9E"/>
    <w:rsid w:val="00AA6F6D"/>
    <w:rsid w:val="00AB1851"/>
    <w:rsid w:val="00AB33BE"/>
    <w:rsid w:val="00AB3943"/>
    <w:rsid w:val="00AB46AD"/>
    <w:rsid w:val="00AB6E41"/>
    <w:rsid w:val="00AC112B"/>
    <w:rsid w:val="00AC1BA5"/>
    <w:rsid w:val="00AC309A"/>
    <w:rsid w:val="00AC34D3"/>
    <w:rsid w:val="00AC4210"/>
    <w:rsid w:val="00AC429B"/>
    <w:rsid w:val="00AC5B40"/>
    <w:rsid w:val="00AC626A"/>
    <w:rsid w:val="00AC693D"/>
    <w:rsid w:val="00AC6E4B"/>
    <w:rsid w:val="00AC75DD"/>
    <w:rsid w:val="00AC773F"/>
    <w:rsid w:val="00AD0479"/>
    <w:rsid w:val="00AD119C"/>
    <w:rsid w:val="00AD1D92"/>
    <w:rsid w:val="00AD3A80"/>
    <w:rsid w:val="00AD408A"/>
    <w:rsid w:val="00AD4101"/>
    <w:rsid w:val="00AD591C"/>
    <w:rsid w:val="00AD6686"/>
    <w:rsid w:val="00AD7AC1"/>
    <w:rsid w:val="00AD7D69"/>
    <w:rsid w:val="00AD7D9A"/>
    <w:rsid w:val="00AE0751"/>
    <w:rsid w:val="00AE0E4C"/>
    <w:rsid w:val="00AE0E9B"/>
    <w:rsid w:val="00AE148E"/>
    <w:rsid w:val="00AE2102"/>
    <w:rsid w:val="00AE21AA"/>
    <w:rsid w:val="00AE2AC0"/>
    <w:rsid w:val="00AE31F8"/>
    <w:rsid w:val="00AE429F"/>
    <w:rsid w:val="00AE4895"/>
    <w:rsid w:val="00AE5AC2"/>
    <w:rsid w:val="00AE7E76"/>
    <w:rsid w:val="00AF1A5F"/>
    <w:rsid w:val="00AF3242"/>
    <w:rsid w:val="00AF34C7"/>
    <w:rsid w:val="00AF5061"/>
    <w:rsid w:val="00AF5826"/>
    <w:rsid w:val="00AF5F59"/>
    <w:rsid w:val="00AF6CD8"/>
    <w:rsid w:val="00AF6F2C"/>
    <w:rsid w:val="00B00C52"/>
    <w:rsid w:val="00B00E3E"/>
    <w:rsid w:val="00B01C61"/>
    <w:rsid w:val="00B02208"/>
    <w:rsid w:val="00B03282"/>
    <w:rsid w:val="00B0467A"/>
    <w:rsid w:val="00B06A07"/>
    <w:rsid w:val="00B06C14"/>
    <w:rsid w:val="00B1072B"/>
    <w:rsid w:val="00B1220C"/>
    <w:rsid w:val="00B12682"/>
    <w:rsid w:val="00B13706"/>
    <w:rsid w:val="00B200D2"/>
    <w:rsid w:val="00B2116F"/>
    <w:rsid w:val="00B23B06"/>
    <w:rsid w:val="00B24BE9"/>
    <w:rsid w:val="00B30A66"/>
    <w:rsid w:val="00B31450"/>
    <w:rsid w:val="00B330FB"/>
    <w:rsid w:val="00B33FA0"/>
    <w:rsid w:val="00B33FDA"/>
    <w:rsid w:val="00B34023"/>
    <w:rsid w:val="00B34245"/>
    <w:rsid w:val="00B34A7E"/>
    <w:rsid w:val="00B34D22"/>
    <w:rsid w:val="00B35B07"/>
    <w:rsid w:val="00B36902"/>
    <w:rsid w:val="00B3756E"/>
    <w:rsid w:val="00B3758A"/>
    <w:rsid w:val="00B3772D"/>
    <w:rsid w:val="00B414E3"/>
    <w:rsid w:val="00B417AF"/>
    <w:rsid w:val="00B417E7"/>
    <w:rsid w:val="00B41BC0"/>
    <w:rsid w:val="00B4312B"/>
    <w:rsid w:val="00B43F4B"/>
    <w:rsid w:val="00B463D5"/>
    <w:rsid w:val="00B47339"/>
    <w:rsid w:val="00B5203B"/>
    <w:rsid w:val="00B5227B"/>
    <w:rsid w:val="00B5372A"/>
    <w:rsid w:val="00B53F89"/>
    <w:rsid w:val="00B54399"/>
    <w:rsid w:val="00B54989"/>
    <w:rsid w:val="00B54A32"/>
    <w:rsid w:val="00B5533C"/>
    <w:rsid w:val="00B55B90"/>
    <w:rsid w:val="00B56540"/>
    <w:rsid w:val="00B57E3E"/>
    <w:rsid w:val="00B57F0C"/>
    <w:rsid w:val="00B57F71"/>
    <w:rsid w:val="00B6102D"/>
    <w:rsid w:val="00B61071"/>
    <w:rsid w:val="00B62305"/>
    <w:rsid w:val="00B6241C"/>
    <w:rsid w:val="00B630A7"/>
    <w:rsid w:val="00B63202"/>
    <w:rsid w:val="00B641B4"/>
    <w:rsid w:val="00B64CFC"/>
    <w:rsid w:val="00B65BA7"/>
    <w:rsid w:val="00B70C78"/>
    <w:rsid w:val="00B70DD9"/>
    <w:rsid w:val="00B72A70"/>
    <w:rsid w:val="00B7342F"/>
    <w:rsid w:val="00B7693F"/>
    <w:rsid w:val="00B77074"/>
    <w:rsid w:val="00B773D5"/>
    <w:rsid w:val="00B8027C"/>
    <w:rsid w:val="00B81438"/>
    <w:rsid w:val="00B828A4"/>
    <w:rsid w:val="00B830DF"/>
    <w:rsid w:val="00B834F8"/>
    <w:rsid w:val="00B83D76"/>
    <w:rsid w:val="00B83E67"/>
    <w:rsid w:val="00B83EC8"/>
    <w:rsid w:val="00B860CA"/>
    <w:rsid w:val="00B8659A"/>
    <w:rsid w:val="00B875D3"/>
    <w:rsid w:val="00B9064B"/>
    <w:rsid w:val="00B90AAA"/>
    <w:rsid w:val="00B92F88"/>
    <w:rsid w:val="00B93348"/>
    <w:rsid w:val="00B93869"/>
    <w:rsid w:val="00B96FBD"/>
    <w:rsid w:val="00B97E88"/>
    <w:rsid w:val="00BA0A25"/>
    <w:rsid w:val="00BA3447"/>
    <w:rsid w:val="00BA3C98"/>
    <w:rsid w:val="00BA3EBA"/>
    <w:rsid w:val="00BA5899"/>
    <w:rsid w:val="00BA5A0E"/>
    <w:rsid w:val="00BA5A2A"/>
    <w:rsid w:val="00BA5C2E"/>
    <w:rsid w:val="00BA5D5E"/>
    <w:rsid w:val="00BA687E"/>
    <w:rsid w:val="00BA69E2"/>
    <w:rsid w:val="00BA70D7"/>
    <w:rsid w:val="00BA74F4"/>
    <w:rsid w:val="00BA7B6C"/>
    <w:rsid w:val="00BA7B93"/>
    <w:rsid w:val="00BB087D"/>
    <w:rsid w:val="00BB0C44"/>
    <w:rsid w:val="00BB0CED"/>
    <w:rsid w:val="00BB0E7D"/>
    <w:rsid w:val="00BB197E"/>
    <w:rsid w:val="00BB3A25"/>
    <w:rsid w:val="00BB49E5"/>
    <w:rsid w:val="00BB4D20"/>
    <w:rsid w:val="00BB6304"/>
    <w:rsid w:val="00BB6D7D"/>
    <w:rsid w:val="00BC0239"/>
    <w:rsid w:val="00BC25A0"/>
    <w:rsid w:val="00BC26EE"/>
    <w:rsid w:val="00BC6777"/>
    <w:rsid w:val="00BC6C5D"/>
    <w:rsid w:val="00BD05A6"/>
    <w:rsid w:val="00BD05D6"/>
    <w:rsid w:val="00BD08C8"/>
    <w:rsid w:val="00BD1202"/>
    <w:rsid w:val="00BD14CF"/>
    <w:rsid w:val="00BD15D5"/>
    <w:rsid w:val="00BD2717"/>
    <w:rsid w:val="00BD3989"/>
    <w:rsid w:val="00BD4C95"/>
    <w:rsid w:val="00BD5F5A"/>
    <w:rsid w:val="00BD716F"/>
    <w:rsid w:val="00BD77A0"/>
    <w:rsid w:val="00BE0536"/>
    <w:rsid w:val="00BE502A"/>
    <w:rsid w:val="00BE61B5"/>
    <w:rsid w:val="00BE63F4"/>
    <w:rsid w:val="00BE65DE"/>
    <w:rsid w:val="00BF0AFA"/>
    <w:rsid w:val="00BF3840"/>
    <w:rsid w:val="00BF4C36"/>
    <w:rsid w:val="00BF5066"/>
    <w:rsid w:val="00BF5580"/>
    <w:rsid w:val="00C0022F"/>
    <w:rsid w:val="00C007C6"/>
    <w:rsid w:val="00C0255A"/>
    <w:rsid w:val="00C033E4"/>
    <w:rsid w:val="00C0394D"/>
    <w:rsid w:val="00C03CE2"/>
    <w:rsid w:val="00C03F61"/>
    <w:rsid w:val="00C05360"/>
    <w:rsid w:val="00C07BAE"/>
    <w:rsid w:val="00C07EFB"/>
    <w:rsid w:val="00C1052C"/>
    <w:rsid w:val="00C11439"/>
    <w:rsid w:val="00C1208D"/>
    <w:rsid w:val="00C12C65"/>
    <w:rsid w:val="00C13E10"/>
    <w:rsid w:val="00C14283"/>
    <w:rsid w:val="00C1475F"/>
    <w:rsid w:val="00C15FC9"/>
    <w:rsid w:val="00C17D72"/>
    <w:rsid w:val="00C17F6A"/>
    <w:rsid w:val="00C21138"/>
    <w:rsid w:val="00C224E1"/>
    <w:rsid w:val="00C25125"/>
    <w:rsid w:val="00C2553C"/>
    <w:rsid w:val="00C26054"/>
    <w:rsid w:val="00C265BC"/>
    <w:rsid w:val="00C2688E"/>
    <w:rsid w:val="00C26FF0"/>
    <w:rsid w:val="00C27A60"/>
    <w:rsid w:val="00C3121F"/>
    <w:rsid w:val="00C32BB0"/>
    <w:rsid w:val="00C333F9"/>
    <w:rsid w:val="00C341EE"/>
    <w:rsid w:val="00C345DC"/>
    <w:rsid w:val="00C3594B"/>
    <w:rsid w:val="00C366D3"/>
    <w:rsid w:val="00C411E3"/>
    <w:rsid w:val="00C41204"/>
    <w:rsid w:val="00C4170C"/>
    <w:rsid w:val="00C4238B"/>
    <w:rsid w:val="00C42C48"/>
    <w:rsid w:val="00C45A18"/>
    <w:rsid w:val="00C46F95"/>
    <w:rsid w:val="00C4713D"/>
    <w:rsid w:val="00C50A80"/>
    <w:rsid w:val="00C51CA6"/>
    <w:rsid w:val="00C5290B"/>
    <w:rsid w:val="00C52A18"/>
    <w:rsid w:val="00C54B56"/>
    <w:rsid w:val="00C56BE9"/>
    <w:rsid w:val="00C57295"/>
    <w:rsid w:val="00C5735B"/>
    <w:rsid w:val="00C6074D"/>
    <w:rsid w:val="00C60C88"/>
    <w:rsid w:val="00C615C8"/>
    <w:rsid w:val="00C625F4"/>
    <w:rsid w:val="00C635F5"/>
    <w:rsid w:val="00C638D6"/>
    <w:rsid w:val="00C64824"/>
    <w:rsid w:val="00C65486"/>
    <w:rsid w:val="00C673EC"/>
    <w:rsid w:val="00C702A3"/>
    <w:rsid w:val="00C71324"/>
    <w:rsid w:val="00C71667"/>
    <w:rsid w:val="00C71C1A"/>
    <w:rsid w:val="00C71DE3"/>
    <w:rsid w:val="00C730A2"/>
    <w:rsid w:val="00C7354E"/>
    <w:rsid w:val="00C74846"/>
    <w:rsid w:val="00C765A0"/>
    <w:rsid w:val="00C81154"/>
    <w:rsid w:val="00C8227E"/>
    <w:rsid w:val="00C84331"/>
    <w:rsid w:val="00C8487E"/>
    <w:rsid w:val="00C8612F"/>
    <w:rsid w:val="00C866CC"/>
    <w:rsid w:val="00C86B4A"/>
    <w:rsid w:val="00C929E0"/>
    <w:rsid w:val="00C938EA"/>
    <w:rsid w:val="00C97158"/>
    <w:rsid w:val="00C97F5C"/>
    <w:rsid w:val="00CA04F3"/>
    <w:rsid w:val="00CA26D4"/>
    <w:rsid w:val="00CA3506"/>
    <w:rsid w:val="00CA4662"/>
    <w:rsid w:val="00CA4DAF"/>
    <w:rsid w:val="00CA5BBE"/>
    <w:rsid w:val="00CA61E8"/>
    <w:rsid w:val="00CA6F65"/>
    <w:rsid w:val="00CB1AA7"/>
    <w:rsid w:val="00CB2F1E"/>
    <w:rsid w:val="00CB2FCC"/>
    <w:rsid w:val="00CB4938"/>
    <w:rsid w:val="00CC03C0"/>
    <w:rsid w:val="00CC12F0"/>
    <w:rsid w:val="00CC27DC"/>
    <w:rsid w:val="00CC2D5A"/>
    <w:rsid w:val="00CC30DD"/>
    <w:rsid w:val="00CC4E16"/>
    <w:rsid w:val="00CC4E29"/>
    <w:rsid w:val="00CC5329"/>
    <w:rsid w:val="00CC73F1"/>
    <w:rsid w:val="00CC7CAB"/>
    <w:rsid w:val="00CD029A"/>
    <w:rsid w:val="00CD0630"/>
    <w:rsid w:val="00CD1C65"/>
    <w:rsid w:val="00CD1E22"/>
    <w:rsid w:val="00CD3A4F"/>
    <w:rsid w:val="00CD3AB5"/>
    <w:rsid w:val="00CD3D07"/>
    <w:rsid w:val="00CD4300"/>
    <w:rsid w:val="00CD43E6"/>
    <w:rsid w:val="00CD4632"/>
    <w:rsid w:val="00CD4E99"/>
    <w:rsid w:val="00CD50E2"/>
    <w:rsid w:val="00CD5B26"/>
    <w:rsid w:val="00CD66A5"/>
    <w:rsid w:val="00CD6C6D"/>
    <w:rsid w:val="00CD76A2"/>
    <w:rsid w:val="00CE07AE"/>
    <w:rsid w:val="00CE145D"/>
    <w:rsid w:val="00CE1FA4"/>
    <w:rsid w:val="00CE2CDF"/>
    <w:rsid w:val="00CE46A3"/>
    <w:rsid w:val="00CE4926"/>
    <w:rsid w:val="00CE69ED"/>
    <w:rsid w:val="00CE71A5"/>
    <w:rsid w:val="00CE7E60"/>
    <w:rsid w:val="00CF11DF"/>
    <w:rsid w:val="00CF1880"/>
    <w:rsid w:val="00CF19DD"/>
    <w:rsid w:val="00CF2A11"/>
    <w:rsid w:val="00CF3DB6"/>
    <w:rsid w:val="00CF40EF"/>
    <w:rsid w:val="00CF4AF4"/>
    <w:rsid w:val="00CF519D"/>
    <w:rsid w:val="00CF589E"/>
    <w:rsid w:val="00CF6570"/>
    <w:rsid w:val="00D013EE"/>
    <w:rsid w:val="00D01E1B"/>
    <w:rsid w:val="00D03522"/>
    <w:rsid w:val="00D04FB6"/>
    <w:rsid w:val="00D05FB4"/>
    <w:rsid w:val="00D1061F"/>
    <w:rsid w:val="00D11578"/>
    <w:rsid w:val="00D12489"/>
    <w:rsid w:val="00D12CE1"/>
    <w:rsid w:val="00D14B56"/>
    <w:rsid w:val="00D159C9"/>
    <w:rsid w:val="00D17590"/>
    <w:rsid w:val="00D17D2A"/>
    <w:rsid w:val="00D22A6C"/>
    <w:rsid w:val="00D24654"/>
    <w:rsid w:val="00D24E65"/>
    <w:rsid w:val="00D24EC7"/>
    <w:rsid w:val="00D251D1"/>
    <w:rsid w:val="00D252C1"/>
    <w:rsid w:val="00D258D6"/>
    <w:rsid w:val="00D26BFD"/>
    <w:rsid w:val="00D27ABA"/>
    <w:rsid w:val="00D313C4"/>
    <w:rsid w:val="00D3272C"/>
    <w:rsid w:val="00D32921"/>
    <w:rsid w:val="00D32CA4"/>
    <w:rsid w:val="00D33D63"/>
    <w:rsid w:val="00D34649"/>
    <w:rsid w:val="00D34A0A"/>
    <w:rsid w:val="00D356DB"/>
    <w:rsid w:val="00D35ACC"/>
    <w:rsid w:val="00D36269"/>
    <w:rsid w:val="00D36CEF"/>
    <w:rsid w:val="00D36D50"/>
    <w:rsid w:val="00D37137"/>
    <w:rsid w:val="00D371E3"/>
    <w:rsid w:val="00D37232"/>
    <w:rsid w:val="00D37B6E"/>
    <w:rsid w:val="00D40E7B"/>
    <w:rsid w:val="00D41679"/>
    <w:rsid w:val="00D4191D"/>
    <w:rsid w:val="00D42192"/>
    <w:rsid w:val="00D4233B"/>
    <w:rsid w:val="00D441F1"/>
    <w:rsid w:val="00D4444E"/>
    <w:rsid w:val="00D45127"/>
    <w:rsid w:val="00D45519"/>
    <w:rsid w:val="00D4563B"/>
    <w:rsid w:val="00D45A75"/>
    <w:rsid w:val="00D46201"/>
    <w:rsid w:val="00D46D15"/>
    <w:rsid w:val="00D508C4"/>
    <w:rsid w:val="00D5095B"/>
    <w:rsid w:val="00D50FE6"/>
    <w:rsid w:val="00D52BA3"/>
    <w:rsid w:val="00D545DB"/>
    <w:rsid w:val="00D546BB"/>
    <w:rsid w:val="00D55FBE"/>
    <w:rsid w:val="00D57233"/>
    <w:rsid w:val="00D6406A"/>
    <w:rsid w:val="00D66897"/>
    <w:rsid w:val="00D66E84"/>
    <w:rsid w:val="00D67241"/>
    <w:rsid w:val="00D7059A"/>
    <w:rsid w:val="00D70828"/>
    <w:rsid w:val="00D70E4C"/>
    <w:rsid w:val="00D71883"/>
    <w:rsid w:val="00D72709"/>
    <w:rsid w:val="00D729F6"/>
    <w:rsid w:val="00D73B94"/>
    <w:rsid w:val="00D74770"/>
    <w:rsid w:val="00D74B32"/>
    <w:rsid w:val="00D74D98"/>
    <w:rsid w:val="00D74FDB"/>
    <w:rsid w:val="00D765C1"/>
    <w:rsid w:val="00D7795D"/>
    <w:rsid w:val="00D80084"/>
    <w:rsid w:val="00D81735"/>
    <w:rsid w:val="00D82AE2"/>
    <w:rsid w:val="00D836C3"/>
    <w:rsid w:val="00D83989"/>
    <w:rsid w:val="00D84AEE"/>
    <w:rsid w:val="00D84FDF"/>
    <w:rsid w:val="00D853F8"/>
    <w:rsid w:val="00D85A98"/>
    <w:rsid w:val="00D90848"/>
    <w:rsid w:val="00D92318"/>
    <w:rsid w:val="00D92D7F"/>
    <w:rsid w:val="00D939F8"/>
    <w:rsid w:val="00D948D3"/>
    <w:rsid w:val="00D94AEF"/>
    <w:rsid w:val="00D9590F"/>
    <w:rsid w:val="00D96F34"/>
    <w:rsid w:val="00D96FB2"/>
    <w:rsid w:val="00D96FE8"/>
    <w:rsid w:val="00DA0826"/>
    <w:rsid w:val="00DA0C85"/>
    <w:rsid w:val="00DA1056"/>
    <w:rsid w:val="00DA2513"/>
    <w:rsid w:val="00DA28BA"/>
    <w:rsid w:val="00DA42B3"/>
    <w:rsid w:val="00DA4F01"/>
    <w:rsid w:val="00DA51CD"/>
    <w:rsid w:val="00DA715D"/>
    <w:rsid w:val="00DA7C01"/>
    <w:rsid w:val="00DB13CB"/>
    <w:rsid w:val="00DB1943"/>
    <w:rsid w:val="00DB3604"/>
    <w:rsid w:val="00DB5AA9"/>
    <w:rsid w:val="00DC070D"/>
    <w:rsid w:val="00DC1903"/>
    <w:rsid w:val="00DC1EFA"/>
    <w:rsid w:val="00DC313D"/>
    <w:rsid w:val="00DC31E1"/>
    <w:rsid w:val="00DC36E2"/>
    <w:rsid w:val="00DC3F59"/>
    <w:rsid w:val="00DC453A"/>
    <w:rsid w:val="00DC5AEB"/>
    <w:rsid w:val="00DC7962"/>
    <w:rsid w:val="00DD06A1"/>
    <w:rsid w:val="00DD2310"/>
    <w:rsid w:val="00DD395E"/>
    <w:rsid w:val="00DD3B07"/>
    <w:rsid w:val="00DD4676"/>
    <w:rsid w:val="00DD4915"/>
    <w:rsid w:val="00DD56E8"/>
    <w:rsid w:val="00DD7750"/>
    <w:rsid w:val="00DE07FB"/>
    <w:rsid w:val="00DE0E18"/>
    <w:rsid w:val="00DE1568"/>
    <w:rsid w:val="00DE2582"/>
    <w:rsid w:val="00DE43CF"/>
    <w:rsid w:val="00DE510F"/>
    <w:rsid w:val="00DE5EB0"/>
    <w:rsid w:val="00DE66B4"/>
    <w:rsid w:val="00DE7474"/>
    <w:rsid w:val="00DF0511"/>
    <w:rsid w:val="00DF3F65"/>
    <w:rsid w:val="00DF4E3D"/>
    <w:rsid w:val="00DF7097"/>
    <w:rsid w:val="00DF7C8D"/>
    <w:rsid w:val="00E01A58"/>
    <w:rsid w:val="00E037AD"/>
    <w:rsid w:val="00E03E3D"/>
    <w:rsid w:val="00E03F6B"/>
    <w:rsid w:val="00E06966"/>
    <w:rsid w:val="00E10F9A"/>
    <w:rsid w:val="00E1180B"/>
    <w:rsid w:val="00E13DB8"/>
    <w:rsid w:val="00E14CD4"/>
    <w:rsid w:val="00E1517B"/>
    <w:rsid w:val="00E169BA"/>
    <w:rsid w:val="00E17361"/>
    <w:rsid w:val="00E20072"/>
    <w:rsid w:val="00E20813"/>
    <w:rsid w:val="00E21F9D"/>
    <w:rsid w:val="00E22653"/>
    <w:rsid w:val="00E22CF8"/>
    <w:rsid w:val="00E22DE0"/>
    <w:rsid w:val="00E23CCF"/>
    <w:rsid w:val="00E2495F"/>
    <w:rsid w:val="00E25AB2"/>
    <w:rsid w:val="00E266C5"/>
    <w:rsid w:val="00E27105"/>
    <w:rsid w:val="00E305DB"/>
    <w:rsid w:val="00E3165F"/>
    <w:rsid w:val="00E31BF8"/>
    <w:rsid w:val="00E32B19"/>
    <w:rsid w:val="00E34BBB"/>
    <w:rsid w:val="00E3541C"/>
    <w:rsid w:val="00E35E08"/>
    <w:rsid w:val="00E365B9"/>
    <w:rsid w:val="00E3664A"/>
    <w:rsid w:val="00E3694F"/>
    <w:rsid w:val="00E36D0C"/>
    <w:rsid w:val="00E377F2"/>
    <w:rsid w:val="00E40367"/>
    <w:rsid w:val="00E42B60"/>
    <w:rsid w:val="00E445A0"/>
    <w:rsid w:val="00E45E6B"/>
    <w:rsid w:val="00E46171"/>
    <w:rsid w:val="00E46611"/>
    <w:rsid w:val="00E475C6"/>
    <w:rsid w:val="00E47719"/>
    <w:rsid w:val="00E505C7"/>
    <w:rsid w:val="00E506F0"/>
    <w:rsid w:val="00E510FC"/>
    <w:rsid w:val="00E513A3"/>
    <w:rsid w:val="00E516FD"/>
    <w:rsid w:val="00E5227B"/>
    <w:rsid w:val="00E52459"/>
    <w:rsid w:val="00E52727"/>
    <w:rsid w:val="00E5330F"/>
    <w:rsid w:val="00E54C86"/>
    <w:rsid w:val="00E5507E"/>
    <w:rsid w:val="00E56A19"/>
    <w:rsid w:val="00E577F3"/>
    <w:rsid w:val="00E5787D"/>
    <w:rsid w:val="00E57931"/>
    <w:rsid w:val="00E57E7E"/>
    <w:rsid w:val="00E61616"/>
    <w:rsid w:val="00E62107"/>
    <w:rsid w:val="00E62AAA"/>
    <w:rsid w:val="00E637F6"/>
    <w:rsid w:val="00E63B40"/>
    <w:rsid w:val="00E64269"/>
    <w:rsid w:val="00E644D1"/>
    <w:rsid w:val="00E648E4"/>
    <w:rsid w:val="00E675E1"/>
    <w:rsid w:val="00E70EE7"/>
    <w:rsid w:val="00E711DA"/>
    <w:rsid w:val="00E71353"/>
    <w:rsid w:val="00E72B72"/>
    <w:rsid w:val="00E73189"/>
    <w:rsid w:val="00E7390C"/>
    <w:rsid w:val="00E74177"/>
    <w:rsid w:val="00E755F6"/>
    <w:rsid w:val="00E7626C"/>
    <w:rsid w:val="00E76C91"/>
    <w:rsid w:val="00E77C47"/>
    <w:rsid w:val="00E805A1"/>
    <w:rsid w:val="00E80723"/>
    <w:rsid w:val="00E80763"/>
    <w:rsid w:val="00E80B5C"/>
    <w:rsid w:val="00E80ED0"/>
    <w:rsid w:val="00E83750"/>
    <w:rsid w:val="00E83F75"/>
    <w:rsid w:val="00E8475D"/>
    <w:rsid w:val="00E84766"/>
    <w:rsid w:val="00E848AA"/>
    <w:rsid w:val="00E84E19"/>
    <w:rsid w:val="00E8740C"/>
    <w:rsid w:val="00E91C66"/>
    <w:rsid w:val="00E91F62"/>
    <w:rsid w:val="00E9200B"/>
    <w:rsid w:val="00E9274E"/>
    <w:rsid w:val="00E9451E"/>
    <w:rsid w:val="00E94CDC"/>
    <w:rsid w:val="00E95AAD"/>
    <w:rsid w:val="00E975E8"/>
    <w:rsid w:val="00EA071A"/>
    <w:rsid w:val="00EA1B14"/>
    <w:rsid w:val="00EA33BB"/>
    <w:rsid w:val="00EA595A"/>
    <w:rsid w:val="00EA5EC0"/>
    <w:rsid w:val="00EA64ED"/>
    <w:rsid w:val="00EB07D7"/>
    <w:rsid w:val="00EB1670"/>
    <w:rsid w:val="00EB26BA"/>
    <w:rsid w:val="00EB34FB"/>
    <w:rsid w:val="00EB3E9B"/>
    <w:rsid w:val="00EB4223"/>
    <w:rsid w:val="00EB63FE"/>
    <w:rsid w:val="00EB65CC"/>
    <w:rsid w:val="00EB76B1"/>
    <w:rsid w:val="00EC080A"/>
    <w:rsid w:val="00EC1542"/>
    <w:rsid w:val="00EC59D8"/>
    <w:rsid w:val="00EC5C23"/>
    <w:rsid w:val="00EC71AA"/>
    <w:rsid w:val="00EC7F9C"/>
    <w:rsid w:val="00ED04DD"/>
    <w:rsid w:val="00ED19F7"/>
    <w:rsid w:val="00ED309F"/>
    <w:rsid w:val="00ED7265"/>
    <w:rsid w:val="00ED760F"/>
    <w:rsid w:val="00EE0859"/>
    <w:rsid w:val="00EE1657"/>
    <w:rsid w:val="00EE2360"/>
    <w:rsid w:val="00EE592E"/>
    <w:rsid w:val="00EE7925"/>
    <w:rsid w:val="00EF00FB"/>
    <w:rsid w:val="00EF0D82"/>
    <w:rsid w:val="00EF2AA1"/>
    <w:rsid w:val="00EF3065"/>
    <w:rsid w:val="00EF32BF"/>
    <w:rsid w:val="00EF43C6"/>
    <w:rsid w:val="00EF5448"/>
    <w:rsid w:val="00EF5649"/>
    <w:rsid w:val="00EF66C1"/>
    <w:rsid w:val="00EF71A8"/>
    <w:rsid w:val="00EF7544"/>
    <w:rsid w:val="00EF7E47"/>
    <w:rsid w:val="00F00F22"/>
    <w:rsid w:val="00F032A2"/>
    <w:rsid w:val="00F03656"/>
    <w:rsid w:val="00F04B62"/>
    <w:rsid w:val="00F0647D"/>
    <w:rsid w:val="00F06CF9"/>
    <w:rsid w:val="00F10033"/>
    <w:rsid w:val="00F10B41"/>
    <w:rsid w:val="00F11AD3"/>
    <w:rsid w:val="00F14F48"/>
    <w:rsid w:val="00F162AB"/>
    <w:rsid w:val="00F16914"/>
    <w:rsid w:val="00F170AE"/>
    <w:rsid w:val="00F17795"/>
    <w:rsid w:val="00F21890"/>
    <w:rsid w:val="00F2223C"/>
    <w:rsid w:val="00F237B7"/>
    <w:rsid w:val="00F23800"/>
    <w:rsid w:val="00F23974"/>
    <w:rsid w:val="00F23D10"/>
    <w:rsid w:val="00F248C5"/>
    <w:rsid w:val="00F26A3B"/>
    <w:rsid w:val="00F26D0B"/>
    <w:rsid w:val="00F27724"/>
    <w:rsid w:val="00F3332F"/>
    <w:rsid w:val="00F33752"/>
    <w:rsid w:val="00F34DAB"/>
    <w:rsid w:val="00F34E91"/>
    <w:rsid w:val="00F35884"/>
    <w:rsid w:val="00F3598A"/>
    <w:rsid w:val="00F36D17"/>
    <w:rsid w:val="00F405B2"/>
    <w:rsid w:val="00F44A95"/>
    <w:rsid w:val="00F44D7F"/>
    <w:rsid w:val="00F45894"/>
    <w:rsid w:val="00F52375"/>
    <w:rsid w:val="00F526C2"/>
    <w:rsid w:val="00F52DC5"/>
    <w:rsid w:val="00F535E6"/>
    <w:rsid w:val="00F54239"/>
    <w:rsid w:val="00F5437C"/>
    <w:rsid w:val="00F55AF1"/>
    <w:rsid w:val="00F56053"/>
    <w:rsid w:val="00F5647A"/>
    <w:rsid w:val="00F57215"/>
    <w:rsid w:val="00F5752F"/>
    <w:rsid w:val="00F57B62"/>
    <w:rsid w:val="00F61B58"/>
    <w:rsid w:val="00F64790"/>
    <w:rsid w:val="00F66461"/>
    <w:rsid w:val="00F66506"/>
    <w:rsid w:val="00F669E9"/>
    <w:rsid w:val="00F66CA9"/>
    <w:rsid w:val="00F7041F"/>
    <w:rsid w:val="00F70618"/>
    <w:rsid w:val="00F7191D"/>
    <w:rsid w:val="00F71D2B"/>
    <w:rsid w:val="00F728B0"/>
    <w:rsid w:val="00F7624A"/>
    <w:rsid w:val="00F763B6"/>
    <w:rsid w:val="00F80822"/>
    <w:rsid w:val="00F81274"/>
    <w:rsid w:val="00F81AD8"/>
    <w:rsid w:val="00F81DF7"/>
    <w:rsid w:val="00F81E57"/>
    <w:rsid w:val="00F8200D"/>
    <w:rsid w:val="00F830A6"/>
    <w:rsid w:val="00F83216"/>
    <w:rsid w:val="00F83370"/>
    <w:rsid w:val="00F83F84"/>
    <w:rsid w:val="00F864B6"/>
    <w:rsid w:val="00F86643"/>
    <w:rsid w:val="00F86BB5"/>
    <w:rsid w:val="00F87180"/>
    <w:rsid w:val="00F91111"/>
    <w:rsid w:val="00F922F9"/>
    <w:rsid w:val="00F928ED"/>
    <w:rsid w:val="00F94069"/>
    <w:rsid w:val="00F95047"/>
    <w:rsid w:val="00F960F4"/>
    <w:rsid w:val="00F96F5E"/>
    <w:rsid w:val="00F97339"/>
    <w:rsid w:val="00F974AA"/>
    <w:rsid w:val="00F974F4"/>
    <w:rsid w:val="00FA12A7"/>
    <w:rsid w:val="00FA5638"/>
    <w:rsid w:val="00FA7243"/>
    <w:rsid w:val="00FA7619"/>
    <w:rsid w:val="00FB3818"/>
    <w:rsid w:val="00FB40A6"/>
    <w:rsid w:val="00FB40C4"/>
    <w:rsid w:val="00FB5A6C"/>
    <w:rsid w:val="00FB7294"/>
    <w:rsid w:val="00FC122C"/>
    <w:rsid w:val="00FC1F78"/>
    <w:rsid w:val="00FC22DD"/>
    <w:rsid w:val="00FC23CB"/>
    <w:rsid w:val="00FC3190"/>
    <w:rsid w:val="00FC3874"/>
    <w:rsid w:val="00FC3CA7"/>
    <w:rsid w:val="00FC4488"/>
    <w:rsid w:val="00FC4F06"/>
    <w:rsid w:val="00FC68E2"/>
    <w:rsid w:val="00FC7E04"/>
    <w:rsid w:val="00FD0024"/>
    <w:rsid w:val="00FD0CAA"/>
    <w:rsid w:val="00FD0CB5"/>
    <w:rsid w:val="00FD12F8"/>
    <w:rsid w:val="00FD207C"/>
    <w:rsid w:val="00FD2450"/>
    <w:rsid w:val="00FD42EC"/>
    <w:rsid w:val="00FD6043"/>
    <w:rsid w:val="00FD6102"/>
    <w:rsid w:val="00FD64A1"/>
    <w:rsid w:val="00FD6FB4"/>
    <w:rsid w:val="00FD7294"/>
    <w:rsid w:val="00FE0575"/>
    <w:rsid w:val="00FE0CA5"/>
    <w:rsid w:val="00FE37B4"/>
    <w:rsid w:val="00FE3BD7"/>
    <w:rsid w:val="00FE3F3B"/>
    <w:rsid w:val="00FE45EC"/>
    <w:rsid w:val="00FE50AA"/>
    <w:rsid w:val="00FE57F0"/>
    <w:rsid w:val="00FE70C5"/>
    <w:rsid w:val="00FE717F"/>
    <w:rsid w:val="00FE74B9"/>
    <w:rsid w:val="00FE7AED"/>
    <w:rsid w:val="00FF00CD"/>
    <w:rsid w:val="00FF27D5"/>
    <w:rsid w:val="00FF332B"/>
    <w:rsid w:val="00FF4C95"/>
    <w:rsid w:val="00FF5665"/>
    <w:rsid w:val="00FF6563"/>
    <w:rsid w:val="00FF6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/>
    <o:shapelayout v:ext="edit">
      <o:idmap v:ext="edit" data="2"/>
    </o:shapelayout>
  </w:shapeDefaults>
  <w:decimalSymbol w:val=","/>
  <w:listSeparator w:val=";"/>
  <w14:docId w14:val="7F2AC550"/>
  <w15:chartTrackingRefBased/>
  <w15:docId w15:val="{1A59F663-C0B0-40A4-AF98-BBA68AFA9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64A40"/>
    <w:rPr>
      <w:rFonts w:ascii="Arial" w:hAnsi="Arial"/>
      <w:sz w:val="22"/>
      <w:szCs w:val="24"/>
    </w:rPr>
  </w:style>
  <w:style w:type="paragraph" w:styleId="Nadpis1">
    <w:name w:val="heading 1"/>
    <w:aliases w:val="Muj nadpis"/>
    <w:basedOn w:val="Normln"/>
    <w:next w:val="Normln"/>
    <w:qFormat/>
    <w:rsid w:val="002B5F09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4"/>
    </w:rPr>
  </w:style>
  <w:style w:type="paragraph" w:styleId="Nadpis2">
    <w:name w:val="heading 2"/>
    <w:aliases w:val=" Char1,Char1"/>
    <w:basedOn w:val="Normln"/>
    <w:next w:val="Normln"/>
    <w:qFormat/>
    <w:rsid w:val="00F5437C"/>
    <w:pPr>
      <w:keepNext/>
      <w:tabs>
        <w:tab w:val="num" w:pos="576"/>
      </w:tabs>
      <w:spacing w:before="240" w:after="60"/>
      <w:ind w:left="576" w:hanging="576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F5437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i/>
      <w:szCs w:val="26"/>
    </w:rPr>
  </w:style>
  <w:style w:type="paragraph" w:styleId="Nadpis4">
    <w:name w:val="heading 4"/>
    <w:basedOn w:val="Normln"/>
    <w:next w:val="Normln"/>
    <w:qFormat/>
    <w:rsid w:val="00F5437C"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  <w:u w:val="single"/>
    </w:rPr>
  </w:style>
  <w:style w:type="paragraph" w:styleId="Nadpis5">
    <w:name w:val="heading 5"/>
    <w:basedOn w:val="Normln"/>
    <w:next w:val="Normln"/>
    <w:qFormat/>
    <w:rsid w:val="00F5437C"/>
    <w:pPr>
      <w:numPr>
        <w:ilvl w:val="4"/>
        <w:numId w:val="1"/>
      </w:numPr>
      <w:spacing w:before="240" w:after="60"/>
      <w:outlineLvl w:val="4"/>
    </w:pPr>
    <w:rPr>
      <w:bCs/>
      <w:iCs/>
      <w:szCs w:val="26"/>
      <w:u w:val="single"/>
    </w:rPr>
  </w:style>
  <w:style w:type="paragraph" w:styleId="Nadpis6">
    <w:name w:val="heading 6"/>
    <w:basedOn w:val="Normln"/>
    <w:next w:val="Normln"/>
    <w:qFormat/>
    <w:rsid w:val="00F5437C"/>
    <w:pPr>
      <w:numPr>
        <w:ilvl w:val="5"/>
        <w:numId w:val="1"/>
      </w:numPr>
      <w:spacing w:before="240" w:after="60"/>
      <w:outlineLvl w:val="5"/>
    </w:pPr>
    <w:rPr>
      <w:bCs/>
      <w:i/>
      <w:szCs w:val="22"/>
    </w:rPr>
  </w:style>
  <w:style w:type="paragraph" w:styleId="Nadpis7">
    <w:name w:val="heading 7"/>
    <w:basedOn w:val="Normln"/>
    <w:next w:val="Normln"/>
    <w:qFormat/>
    <w:rsid w:val="00F5437C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F5437C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F5437C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denek">
    <w:name w:val="zdenek"/>
    <w:basedOn w:val="Normln"/>
    <w:autoRedefine/>
    <w:rsid w:val="00F5437C"/>
    <w:pPr>
      <w:framePr w:wrap="around" w:vAnchor="text" w:hAnchor="text" w:y="1"/>
    </w:pPr>
    <w:rPr>
      <w:rFonts w:cs="Arial"/>
      <w:szCs w:val="22"/>
    </w:rPr>
  </w:style>
  <w:style w:type="paragraph" w:styleId="Obsah1">
    <w:name w:val="toc 1"/>
    <w:basedOn w:val="Normln"/>
    <w:next w:val="Normln"/>
    <w:autoRedefine/>
    <w:uiPriority w:val="39"/>
    <w:rsid w:val="00F5437C"/>
  </w:style>
  <w:style w:type="character" w:styleId="Hypertextovodkaz">
    <w:name w:val="Hyperlink"/>
    <w:uiPriority w:val="99"/>
    <w:rsid w:val="00F5437C"/>
    <w:rPr>
      <w:color w:val="0000FF"/>
      <w:u w:val="single"/>
    </w:rPr>
  </w:style>
  <w:style w:type="paragraph" w:styleId="Zhlav">
    <w:name w:val="header"/>
    <w:basedOn w:val="Normln"/>
    <w:rsid w:val="0016431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6431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658A3"/>
  </w:style>
  <w:style w:type="paragraph" w:styleId="Zkladntextodsazen2">
    <w:name w:val="Body Text Indent 2"/>
    <w:basedOn w:val="Normln"/>
    <w:rsid w:val="00E94CDC"/>
    <w:pPr>
      <w:ind w:firstLine="708"/>
      <w:jc w:val="both"/>
    </w:pPr>
    <w:rPr>
      <w:szCs w:val="20"/>
    </w:rPr>
  </w:style>
  <w:style w:type="paragraph" w:styleId="Zkladntext2">
    <w:name w:val="Body Text 2"/>
    <w:basedOn w:val="Normln"/>
    <w:rsid w:val="00E94CDC"/>
    <w:pPr>
      <w:jc w:val="both"/>
    </w:pPr>
    <w:rPr>
      <w:sz w:val="20"/>
      <w:szCs w:val="20"/>
    </w:rPr>
  </w:style>
  <w:style w:type="paragraph" w:styleId="Obsah2">
    <w:name w:val="toc 2"/>
    <w:basedOn w:val="Normln"/>
    <w:next w:val="Normln"/>
    <w:autoRedefine/>
    <w:uiPriority w:val="39"/>
    <w:rsid w:val="008551A6"/>
    <w:pPr>
      <w:ind w:left="220"/>
    </w:pPr>
  </w:style>
  <w:style w:type="paragraph" w:customStyle="1" w:styleId="Normal1">
    <w:name w:val="Normal1"/>
    <w:rsid w:val="001C21C8"/>
    <w:pPr>
      <w:tabs>
        <w:tab w:val="left" w:pos="680"/>
      </w:tabs>
      <w:suppressAutoHyphens/>
      <w:spacing w:before="240" w:after="120"/>
      <w:jc w:val="both"/>
    </w:pPr>
    <w:rPr>
      <w:kern w:val="16"/>
      <w:sz w:val="24"/>
    </w:rPr>
  </w:style>
  <w:style w:type="paragraph" w:styleId="Zkladntext">
    <w:name w:val="Body Text"/>
    <w:basedOn w:val="Normln"/>
    <w:rsid w:val="00DB3604"/>
    <w:pPr>
      <w:spacing w:after="120"/>
    </w:pPr>
  </w:style>
  <w:style w:type="paragraph" w:styleId="Obsah3">
    <w:name w:val="toc 3"/>
    <w:basedOn w:val="Normln"/>
    <w:next w:val="Normln"/>
    <w:autoRedefine/>
    <w:uiPriority w:val="39"/>
    <w:rsid w:val="000023A5"/>
    <w:pPr>
      <w:ind w:left="440"/>
    </w:pPr>
  </w:style>
  <w:style w:type="paragraph" w:styleId="Normlnweb">
    <w:name w:val="Normal (Web)"/>
    <w:basedOn w:val="Normln"/>
    <w:rsid w:val="00386593"/>
    <w:pPr>
      <w:spacing w:after="100" w:afterAutospacing="1"/>
    </w:pPr>
    <w:rPr>
      <w:rFonts w:ascii="Times New Roman" w:hAnsi="Times New Roman"/>
      <w:sz w:val="24"/>
    </w:rPr>
  </w:style>
  <w:style w:type="paragraph" w:styleId="Zkladntextodsazen">
    <w:name w:val="Body Text Indent"/>
    <w:basedOn w:val="Normln"/>
    <w:rsid w:val="004E2FA4"/>
    <w:pPr>
      <w:spacing w:after="120"/>
      <w:ind w:left="283"/>
    </w:pPr>
  </w:style>
  <w:style w:type="paragraph" w:styleId="Zkladntextodsazen3">
    <w:name w:val="Body Text Indent 3"/>
    <w:basedOn w:val="Normln"/>
    <w:rsid w:val="00930CE4"/>
    <w:pPr>
      <w:spacing w:after="120"/>
      <w:ind w:left="283"/>
    </w:pPr>
    <w:rPr>
      <w:sz w:val="16"/>
      <w:szCs w:val="16"/>
    </w:rPr>
  </w:style>
  <w:style w:type="paragraph" w:customStyle="1" w:styleId="Default">
    <w:name w:val="Default"/>
    <w:rsid w:val="00930CE4"/>
    <w:pPr>
      <w:autoSpaceDE w:val="0"/>
      <w:autoSpaceDN w:val="0"/>
      <w:adjustRightInd w:val="0"/>
    </w:pPr>
    <w:rPr>
      <w:rFonts w:ascii="IDNCN J+ Times" w:hAnsi="IDNCN J+ Times"/>
      <w:color w:val="000000"/>
      <w:sz w:val="24"/>
      <w:szCs w:val="24"/>
    </w:rPr>
  </w:style>
  <w:style w:type="paragraph" w:styleId="Textvbloku">
    <w:name w:val="Block Text"/>
    <w:basedOn w:val="Normln"/>
    <w:rsid w:val="00930CE4"/>
    <w:pPr>
      <w:ind w:left="60" w:right="60"/>
    </w:pPr>
    <w:rPr>
      <w:rFonts w:cs="Arial"/>
      <w:sz w:val="20"/>
      <w:szCs w:val="20"/>
    </w:rPr>
  </w:style>
  <w:style w:type="paragraph" w:styleId="Zkladntext3">
    <w:name w:val="Body Text 3"/>
    <w:basedOn w:val="Normln"/>
    <w:rsid w:val="00BA7B6C"/>
    <w:pPr>
      <w:jc w:val="both"/>
    </w:pPr>
  </w:style>
  <w:style w:type="paragraph" w:styleId="Obsah4">
    <w:name w:val="toc 4"/>
    <w:basedOn w:val="Normln"/>
    <w:next w:val="Normln"/>
    <w:autoRedefine/>
    <w:semiHidden/>
    <w:rsid w:val="008402DB"/>
    <w:pPr>
      <w:ind w:left="660"/>
    </w:pPr>
  </w:style>
  <w:style w:type="table" w:styleId="Mkatabulky">
    <w:name w:val="Table Grid"/>
    <w:basedOn w:val="Normlntabulka"/>
    <w:rsid w:val="008402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erdesignation">
    <w:name w:val="Footer designation"/>
    <w:basedOn w:val="Zpat"/>
    <w:rsid w:val="00E169BA"/>
    <w:pPr>
      <w:tabs>
        <w:tab w:val="clear" w:pos="4536"/>
        <w:tab w:val="clear" w:pos="9072"/>
        <w:tab w:val="center" w:pos="4153"/>
        <w:tab w:val="right" w:pos="8306"/>
      </w:tabs>
    </w:pPr>
    <w:rPr>
      <w:color w:val="0000FF"/>
      <w:sz w:val="16"/>
      <w:szCs w:val="20"/>
      <w:lang w:val="en-GB" w:eastAsia="en-US"/>
    </w:rPr>
  </w:style>
  <w:style w:type="character" w:customStyle="1" w:styleId="Standard">
    <w:name w:val="Standard"/>
    <w:rsid w:val="00093B46"/>
    <w:rPr>
      <w:rFonts w:cs="Arial"/>
      <w:sz w:val="18"/>
      <w:szCs w:val="18"/>
    </w:rPr>
  </w:style>
  <w:style w:type="character" w:customStyle="1" w:styleId="Lichdky">
    <w:name w:val="Liché řdky"/>
    <w:rsid w:val="00093B46"/>
    <w:rPr>
      <w:rFonts w:cs="Arial"/>
      <w:sz w:val="18"/>
      <w:szCs w:val="18"/>
    </w:rPr>
  </w:style>
  <w:style w:type="character" w:customStyle="1" w:styleId="Suddky">
    <w:name w:val="Sudé řdky"/>
    <w:rsid w:val="00093B46"/>
    <w:rPr>
      <w:rFonts w:cs="Arial"/>
      <w:sz w:val="18"/>
      <w:szCs w:val="18"/>
    </w:rPr>
  </w:style>
  <w:style w:type="character" w:customStyle="1" w:styleId="Hlaviatabulky">
    <w:name w:val="Hlaviča tabulky"/>
    <w:rsid w:val="00093B46"/>
    <w:rPr>
      <w:rFonts w:cs="Arial"/>
      <w:b/>
      <w:bCs/>
      <w:sz w:val="18"/>
      <w:szCs w:val="18"/>
    </w:rPr>
  </w:style>
  <w:style w:type="character" w:customStyle="1" w:styleId="Nadpis">
    <w:name w:val="Nadpis"/>
    <w:rsid w:val="00C341EE"/>
    <w:rPr>
      <w:rFonts w:cs="Arial"/>
      <w:b/>
      <w:bCs/>
    </w:rPr>
  </w:style>
  <w:style w:type="character" w:customStyle="1" w:styleId="Oddline">
    <w:name w:val="Odd line"/>
    <w:rsid w:val="0054324E"/>
    <w:rPr>
      <w:rFonts w:cs="Arial"/>
      <w:sz w:val="18"/>
      <w:szCs w:val="18"/>
    </w:rPr>
  </w:style>
  <w:style w:type="character" w:customStyle="1" w:styleId="Evenline">
    <w:name w:val="Even line"/>
    <w:rsid w:val="0054324E"/>
    <w:rPr>
      <w:rFonts w:cs="Arial"/>
      <w:sz w:val="18"/>
      <w:szCs w:val="18"/>
    </w:rPr>
  </w:style>
  <w:style w:type="character" w:customStyle="1" w:styleId="Tableheader">
    <w:name w:val="Table header"/>
    <w:rsid w:val="0054324E"/>
    <w:rPr>
      <w:rFonts w:cs="Arial"/>
      <w:b/>
      <w:bCs/>
      <w:sz w:val="18"/>
      <w:szCs w:val="18"/>
    </w:rPr>
  </w:style>
  <w:style w:type="character" w:customStyle="1" w:styleId="Zvrazn">
    <w:name w:val="Zvýrazněý"/>
    <w:rsid w:val="00A14594"/>
    <w:rPr>
      <w:rFonts w:cs="MS Sans Serif"/>
      <w:sz w:val="19"/>
      <w:szCs w:val="19"/>
    </w:rPr>
  </w:style>
  <w:style w:type="character" w:customStyle="1" w:styleId="dkatabulky">
    <w:name w:val="Řdka tabulky"/>
    <w:rsid w:val="00304665"/>
    <w:rPr>
      <w:rFonts w:cs="Arial"/>
      <w:sz w:val="18"/>
      <w:szCs w:val="18"/>
    </w:rPr>
  </w:style>
  <w:style w:type="character" w:customStyle="1" w:styleId="Hlaviatabulky2">
    <w:name w:val="Hlaviča tabulky 2"/>
    <w:rsid w:val="00304665"/>
    <w:rPr>
      <w:rFonts w:cs="Arial"/>
      <w:sz w:val="16"/>
      <w:szCs w:val="16"/>
    </w:rPr>
  </w:style>
  <w:style w:type="character" w:customStyle="1" w:styleId="Patatabulky">
    <w:name w:val="Pata tabulky"/>
    <w:rsid w:val="00304665"/>
    <w:rPr>
      <w:rFonts w:cs="Arial"/>
      <w:sz w:val="16"/>
      <w:szCs w:val="16"/>
    </w:rPr>
  </w:style>
  <w:style w:type="character" w:customStyle="1" w:styleId="Patatabulky2">
    <w:name w:val="Pata tabulky 2"/>
    <w:rsid w:val="00304665"/>
    <w:rPr>
      <w:rFonts w:cs="Arial"/>
      <w:sz w:val="16"/>
      <w:szCs w:val="16"/>
    </w:rPr>
  </w:style>
  <w:style w:type="character" w:customStyle="1" w:styleId="Velknadpis">
    <w:name w:val="Velký nadpis"/>
    <w:rsid w:val="00304665"/>
    <w:rPr>
      <w:rFonts w:cs="Arial"/>
      <w:sz w:val="28"/>
      <w:szCs w:val="28"/>
    </w:rPr>
  </w:style>
  <w:style w:type="character" w:customStyle="1" w:styleId="Symboly">
    <w:name w:val="Symboly"/>
    <w:rsid w:val="00304665"/>
    <w:rPr>
      <w:rFonts w:ascii="Wingdings" w:hAnsi="Wingdings" w:cs="Wingdings"/>
      <w:sz w:val="19"/>
      <w:szCs w:val="19"/>
    </w:rPr>
  </w:style>
  <w:style w:type="character" w:customStyle="1" w:styleId="Vysvlivky-popis">
    <w:name w:val="Vysvělivky - popis"/>
    <w:rsid w:val="00304665"/>
    <w:rPr>
      <w:rFonts w:cs="Arial"/>
      <w:b/>
      <w:bCs/>
      <w:sz w:val="18"/>
      <w:szCs w:val="18"/>
    </w:rPr>
  </w:style>
  <w:style w:type="character" w:customStyle="1" w:styleId="Vysvlivky-hlavia">
    <w:name w:val="Vysvělivky - hlaviča"/>
    <w:rsid w:val="00304665"/>
    <w:rPr>
      <w:rFonts w:cs="Arial"/>
      <w:b/>
      <w:bCs/>
      <w:sz w:val="14"/>
      <w:szCs w:val="14"/>
    </w:rPr>
  </w:style>
  <w:style w:type="character" w:customStyle="1" w:styleId="Vysvetlivky-text">
    <w:name w:val="Vysvetlivky - text"/>
    <w:rsid w:val="00304665"/>
    <w:rPr>
      <w:rFonts w:cs="Arial"/>
      <w:sz w:val="14"/>
      <w:szCs w:val="14"/>
    </w:rPr>
  </w:style>
  <w:style w:type="character" w:customStyle="1" w:styleId="Popisek">
    <w:name w:val="Popisek"/>
    <w:rsid w:val="00304665"/>
    <w:rPr>
      <w:rFonts w:cs="Arial"/>
      <w:b/>
      <w:bCs/>
      <w:sz w:val="18"/>
      <w:szCs w:val="18"/>
    </w:rPr>
  </w:style>
  <w:style w:type="paragraph" w:customStyle="1" w:styleId="Rozvrendokumentu">
    <w:name w:val="Rozvržení dokumentu"/>
    <w:basedOn w:val="Normln"/>
    <w:semiHidden/>
    <w:rsid w:val="005D369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PSG1">
    <w:name w:val="PSG_1"/>
    <w:basedOn w:val="Normln"/>
    <w:next w:val="Normln"/>
    <w:uiPriority w:val="99"/>
    <w:rsid w:val="006253C4"/>
    <w:pPr>
      <w:keepNext/>
      <w:tabs>
        <w:tab w:val="num" w:pos="1349"/>
        <w:tab w:val="num" w:pos="1418"/>
      </w:tabs>
      <w:spacing w:before="480" w:after="240"/>
      <w:ind w:left="992" w:right="-2" w:hanging="992"/>
      <w:outlineLvl w:val="0"/>
    </w:pPr>
    <w:rPr>
      <w:rFonts w:cs="Arial"/>
      <w:b/>
      <w:bCs/>
      <w:caps/>
      <w:sz w:val="32"/>
      <w:szCs w:val="32"/>
      <w:lang w:val="en-GB" w:eastAsia="en-US"/>
    </w:rPr>
  </w:style>
  <w:style w:type="paragraph" w:customStyle="1" w:styleId="PSG2">
    <w:name w:val="PSG_2"/>
    <w:basedOn w:val="Normln"/>
    <w:next w:val="Normln"/>
    <w:uiPriority w:val="99"/>
    <w:rsid w:val="006253C4"/>
    <w:pPr>
      <w:keepNext/>
      <w:numPr>
        <w:ilvl w:val="1"/>
        <w:numId w:val="1"/>
      </w:numPr>
      <w:spacing w:before="360" w:after="160"/>
      <w:ind w:right="-2"/>
      <w:outlineLvl w:val="1"/>
    </w:pPr>
    <w:rPr>
      <w:rFonts w:cs="Arial"/>
      <w:b/>
      <w:bCs/>
      <w:sz w:val="28"/>
      <w:szCs w:val="28"/>
      <w:lang w:val="en-US" w:eastAsia="en-US"/>
    </w:rPr>
  </w:style>
  <w:style w:type="paragraph" w:customStyle="1" w:styleId="PSG3">
    <w:name w:val="PSG_3"/>
    <w:basedOn w:val="Normln"/>
    <w:next w:val="Normln"/>
    <w:uiPriority w:val="99"/>
    <w:rsid w:val="006253C4"/>
    <w:pPr>
      <w:keepNext/>
      <w:tabs>
        <w:tab w:val="num" w:pos="864"/>
      </w:tabs>
      <w:spacing w:before="240" w:after="240"/>
      <w:ind w:left="864" w:right="-2" w:hanging="864"/>
      <w:outlineLvl w:val="2"/>
    </w:pPr>
    <w:rPr>
      <w:rFonts w:cs="Arial"/>
      <w:b/>
      <w:bCs/>
      <w:sz w:val="24"/>
      <w:lang w:val="en-US" w:eastAsia="en-US"/>
    </w:rPr>
  </w:style>
  <w:style w:type="paragraph" w:customStyle="1" w:styleId="PSG4">
    <w:name w:val="PSG_4"/>
    <w:basedOn w:val="Normln"/>
    <w:next w:val="Normln"/>
    <w:uiPriority w:val="99"/>
    <w:rsid w:val="006253C4"/>
    <w:pPr>
      <w:keepNext/>
      <w:numPr>
        <w:numId w:val="2"/>
      </w:numPr>
      <w:tabs>
        <w:tab w:val="clear" w:pos="360"/>
        <w:tab w:val="num" w:pos="1418"/>
        <w:tab w:val="num" w:pos="1800"/>
        <w:tab w:val="num" w:pos="3884"/>
      </w:tabs>
      <w:spacing w:before="240" w:after="240"/>
      <w:ind w:left="992" w:right="-2" w:hanging="992"/>
      <w:outlineLvl w:val="3"/>
    </w:pPr>
    <w:rPr>
      <w:rFonts w:cs="Arial"/>
      <w:b/>
      <w:bCs/>
      <w:sz w:val="20"/>
      <w:szCs w:val="20"/>
      <w:lang w:val="en-US" w:eastAsia="en-US"/>
    </w:rPr>
  </w:style>
  <w:style w:type="paragraph" w:customStyle="1" w:styleId="PSGnormal">
    <w:name w:val="PSG_normal"/>
    <w:basedOn w:val="Normln"/>
    <w:link w:val="PSGnormalChar"/>
    <w:uiPriority w:val="99"/>
    <w:qFormat/>
    <w:rsid w:val="006253C4"/>
    <w:pPr>
      <w:spacing w:before="60" w:after="60"/>
      <w:ind w:left="992"/>
      <w:jc w:val="both"/>
    </w:pPr>
    <w:rPr>
      <w:sz w:val="20"/>
      <w:szCs w:val="20"/>
      <w:lang w:val="x-none" w:eastAsia="x-none"/>
    </w:rPr>
  </w:style>
  <w:style w:type="character" w:customStyle="1" w:styleId="PSGnormalChar">
    <w:name w:val="PSG_normal Char"/>
    <w:link w:val="PSGnormal"/>
    <w:uiPriority w:val="99"/>
    <w:locked/>
    <w:rsid w:val="006253C4"/>
    <w:rPr>
      <w:rFonts w:ascii="Arial" w:hAnsi="Arial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527915"/>
    <w:pPr>
      <w:ind w:left="708"/>
    </w:pPr>
  </w:style>
  <w:style w:type="paragraph" w:customStyle="1" w:styleId="PSG5">
    <w:name w:val="PSG_5"/>
    <w:basedOn w:val="PSG4"/>
    <w:next w:val="PSGnormal"/>
    <w:uiPriority w:val="99"/>
    <w:semiHidden/>
    <w:rsid w:val="001644CF"/>
    <w:pPr>
      <w:numPr>
        <w:numId w:val="0"/>
      </w:numPr>
      <w:tabs>
        <w:tab w:val="clear" w:pos="1800"/>
        <w:tab w:val="clear" w:pos="3884"/>
        <w:tab w:val="num" w:pos="-7655"/>
        <w:tab w:val="num" w:pos="1418"/>
      </w:tabs>
      <w:ind w:left="992" w:right="0" w:hanging="992"/>
      <w:outlineLvl w:val="4"/>
    </w:pPr>
    <w:rPr>
      <w:lang w:val="en-GB"/>
    </w:rPr>
  </w:style>
  <w:style w:type="paragraph" w:customStyle="1" w:styleId="Tabulka1">
    <w:name w:val="Tabulka1"/>
    <w:rsid w:val="00E648E4"/>
    <w:rPr>
      <w:rFonts w:ascii="Symbol" w:eastAsia="Symbol" w:hAnsi="Symbol" w:cs="Symbol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Word_Document.docx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file:///C:\P_2007\HDE\P09%20-%20Karvin&#225;%20-%20studie,U&#344;,PSO\AKCE\LOGO\LOGOWORD.WM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de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6" ma:contentTypeDescription="Vytvoří nový dokument" ma:contentTypeScope="" ma:versionID="d461443c8402b4ca846cfff7087bf4cc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f55f52606a75c5038355e3e1723e3eec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22d71cd7-e47c-4469-82ef-b0e90dc5c2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3ee625d-48d4-4aab-8ff1-29a9cc3fc24b}" ma:internalName="TaxCatchAll" ma:showField="CatchAllData" ma:web="9e9ba448-9f71-4f9a-9abb-8a5c1f66e3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ECD33-11BB-412C-99E5-8501098BE3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929127-D6DD-4EB1-9FF6-570BC60F950C}"/>
</file>

<file path=customXml/itemProps3.xml><?xml version="1.0" encoding="utf-8"?>
<ds:datastoreItem xmlns:ds="http://schemas.openxmlformats.org/officeDocument/2006/customXml" ds:itemID="{E567C047-970D-40AD-BE68-5B9FFBCF47B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8</Pages>
  <Words>1611</Words>
  <Characters>11140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H&amp;D</Company>
  <LinksUpToDate>false</LinksUpToDate>
  <CharactersWithSpaces>12726</CharactersWithSpaces>
  <SharedDoc>false</SharedDoc>
  <HLinks>
    <vt:vector size="108" baseType="variant">
      <vt:variant>
        <vt:i4>1835067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_Toc88740245</vt:lpwstr>
      </vt:variant>
      <vt:variant>
        <vt:i4>1900603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_Toc88740244</vt:lpwstr>
      </vt:variant>
      <vt:variant>
        <vt:i4>1703995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_Toc88740243</vt:lpwstr>
      </vt:variant>
      <vt:variant>
        <vt:i4>1769531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_Toc88740242</vt:lpwstr>
      </vt:variant>
      <vt:variant>
        <vt:i4>1572923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_Toc88740241</vt:lpwstr>
      </vt:variant>
      <vt:variant>
        <vt:i4>1638459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_Toc88740240</vt:lpwstr>
      </vt:variant>
      <vt:variant>
        <vt:i4>1048636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_Toc88740239</vt:lpwstr>
      </vt:variant>
      <vt:variant>
        <vt:i4>1114172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_Toc88740238</vt:lpwstr>
      </vt:variant>
      <vt:variant>
        <vt:i4>1966140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_Toc88740237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_Toc88740236</vt:lpwstr>
      </vt:variant>
      <vt:variant>
        <vt:i4>1835068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_Toc88740235</vt:lpwstr>
      </vt:variant>
      <vt:variant>
        <vt:i4>1900604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_Toc88740234</vt:lpwstr>
      </vt:variant>
      <vt:variant>
        <vt:i4>1703996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_Toc88740233</vt:lpwstr>
      </vt:variant>
      <vt:variant>
        <vt:i4>1769532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_Toc88740232</vt:lpwstr>
      </vt:variant>
      <vt:variant>
        <vt:i4>1572924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_Toc88740231</vt:lpwstr>
      </vt:variant>
      <vt:variant>
        <vt:i4>1638460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_Toc88740230</vt:lpwstr>
      </vt:variant>
      <vt:variant>
        <vt:i4>6946912</vt:i4>
      </vt:variant>
      <vt:variant>
        <vt:i4>0</vt:i4>
      </vt:variant>
      <vt:variant>
        <vt:i4>0</vt:i4>
      </vt:variant>
      <vt:variant>
        <vt:i4>5</vt:i4>
      </vt:variant>
      <vt:variant>
        <vt:lpwstr>http://www.hde.cz/</vt:lpwstr>
      </vt:variant>
      <vt:variant>
        <vt:lpwstr/>
      </vt:variant>
      <vt:variant>
        <vt:i4>2425252</vt:i4>
      </vt:variant>
      <vt:variant>
        <vt:i4>2268</vt:i4>
      </vt:variant>
      <vt:variant>
        <vt:i4>1025</vt:i4>
      </vt:variant>
      <vt:variant>
        <vt:i4>1</vt:i4>
      </vt:variant>
      <vt:variant>
        <vt:lpwstr>C:\P_2007\HDE\P09 - Karviná - studie,UŘ,PSO\AKCE\LOGO\LOGOWORD.WMF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Zdeněk Červený</dc:creator>
  <cp:keywords/>
  <cp:lastModifiedBy>František Absolon</cp:lastModifiedBy>
  <cp:revision>5</cp:revision>
  <cp:lastPrinted>2008-12-05T13:17:00Z</cp:lastPrinted>
  <dcterms:created xsi:type="dcterms:W3CDTF">2022-09-20T12:55:00Z</dcterms:created>
  <dcterms:modified xsi:type="dcterms:W3CDTF">2022-09-20T13:39:00Z</dcterms:modified>
</cp:coreProperties>
</file>